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C092" w14:textId="77777777" w:rsidR="00641E70" w:rsidRDefault="00AE5F90" w:rsidP="00501D47">
      <w:pPr>
        <w:rPr>
          <w:rFonts w:ascii="Times New Roman" w:hAnsi="Times New Roman"/>
          <w:b/>
          <w:sz w:val="23"/>
          <w:szCs w:val="23"/>
        </w:rPr>
      </w:pPr>
      <w:r w:rsidRPr="000A511E">
        <w:rPr>
          <w:rFonts w:ascii="Times New Roman" w:hAnsi="Times New Roman"/>
          <w:b/>
          <w:sz w:val="23"/>
          <w:szCs w:val="23"/>
        </w:rPr>
        <w:t>PURPOSE</w:t>
      </w:r>
    </w:p>
    <w:p w14:paraId="5CA679E7" w14:textId="77777777" w:rsidR="00501D47" w:rsidRDefault="00501D47" w:rsidP="000F488F">
      <w:pPr>
        <w:rPr>
          <w:rFonts w:ascii="Times New Roman" w:hAnsi="Times New Roman"/>
          <w:sz w:val="23"/>
          <w:szCs w:val="23"/>
        </w:rPr>
      </w:pPr>
    </w:p>
    <w:p w14:paraId="799F7D17" w14:textId="77777777" w:rsidR="00BA702E" w:rsidRDefault="00501D47" w:rsidP="00246E25">
      <w:pPr>
        <w:rPr>
          <w:rFonts w:ascii="Times New Roman" w:hAnsi="Times New Roman"/>
          <w:sz w:val="23"/>
          <w:szCs w:val="23"/>
        </w:rPr>
      </w:pPr>
      <w:r>
        <w:rPr>
          <w:rFonts w:ascii="Times New Roman" w:hAnsi="Times New Roman"/>
          <w:sz w:val="23"/>
          <w:szCs w:val="23"/>
        </w:rPr>
        <w:t>T</w:t>
      </w:r>
      <w:r w:rsidR="00145DD1" w:rsidRPr="00784CBE">
        <w:rPr>
          <w:rFonts w:ascii="Times New Roman" w:hAnsi="Times New Roman"/>
          <w:sz w:val="23"/>
          <w:szCs w:val="23"/>
        </w:rPr>
        <w:t>his policy provide</w:t>
      </w:r>
      <w:r>
        <w:rPr>
          <w:rFonts w:ascii="Times New Roman" w:hAnsi="Times New Roman"/>
          <w:sz w:val="23"/>
          <w:szCs w:val="23"/>
        </w:rPr>
        <w:t>s</w:t>
      </w:r>
      <w:r w:rsidR="00145DD1" w:rsidRPr="00784CBE">
        <w:rPr>
          <w:rFonts w:ascii="Times New Roman" w:hAnsi="Times New Roman"/>
          <w:sz w:val="23"/>
          <w:szCs w:val="23"/>
        </w:rPr>
        <w:t xml:space="preserve"> Creighton University guidelines </w:t>
      </w:r>
      <w:r w:rsidR="000314F2" w:rsidRPr="00784CBE">
        <w:rPr>
          <w:rFonts w:ascii="Times New Roman" w:hAnsi="Times New Roman"/>
          <w:sz w:val="23"/>
          <w:szCs w:val="23"/>
        </w:rPr>
        <w:t>to ensure that</w:t>
      </w:r>
      <w:r w:rsidR="00145DD1" w:rsidRPr="00784CBE">
        <w:rPr>
          <w:rFonts w:ascii="Times New Roman" w:hAnsi="Times New Roman"/>
          <w:sz w:val="23"/>
          <w:szCs w:val="23"/>
        </w:rPr>
        <w:t xml:space="preserve"> items are capitalized and depreciated in a consistent and compliant manner.</w:t>
      </w:r>
      <w:r w:rsidR="00281055">
        <w:rPr>
          <w:rFonts w:ascii="Times New Roman" w:hAnsi="Times New Roman"/>
          <w:sz w:val="23"/>
          <w:szCs w:val="23"/>
        </w:rPr>
        <w:t xml:space="preserve"> </w:t>
      </w:r>
    </w:p>
    <w:p w14:paraId="768EC3F4" w14:textId="77777777" w:rsidR="00BA702E" w:rsidRDefault="00BA702E" w:rsidP="00246E25">
      <w:pPr>
        <w:rPr>
          <w:rFonts w:ascii="Times New Roman" w:hAnsi="Times New Roman"/>
          <w:sz w:val="23"/>
          <w:szCs w:val="23"/>
        </w:rPr>
      </w:pPr>
    </w:p>
    <w:p w14:paraId="5E00575B" w14:textId="6A47B522" w:rsidR="00BA702E" w:rsidRDefault="00BA702E" w:rsidP="00246E25">
      <w:pPr>
        <w:rPr>
          <w:rFonts w:ascii="Times New Roman" w:hAnsi="Times New Roman"/>
          <w:sz w:val="23"/>
          <w:szCs w:val="23"/>
        </w:rPr>
      </w:pPr>
      <w:r w:rsidRPr="00784CBE">
        <w:rPr>
          <w:rFonts w:ascii="Times New Roman" w:hAnsi="Times New Roman"/>
          <w:sz w:val="23"/>
          <w:szCs w:val="23"/>
        </w:rPr>
        <w:t>Certain items purchased by the University have a significant cost and a useful life of more than one year. Therefore, these items are recorded as assets (capitalized) in Plant Funds and depreciated over their estimated useful lives, in accordance with University guidelines. This policy explains which items will be capitalized and what the useful lives will be in the fixed asset system.</w:t>
      </w:r>
    </w:p>
    <w:p w14:paraId="5BFCC1F3" w14:textId="0AA97700" w:rsidR="00BE0D64" w:rsidRDefault="00BE0D64" w:rsidP="00246E25">
      <w:pPr>
        <w:rPr>
          <w:rFonts w:ascii="Times New Roman" w:hAnsi="Times New Roman"/>
          <w:sz w:val="23"/>
          <w:szCs w:val="23"/>
        </w:rPr>
      </w:pPr>
    </w:p>
    <w:p w14:paraId="2246E7CF" w14:textId="7C6AEC0F" w:rsidR="00BE0D64" w:rsidRPr="00784CBE" w:rsidRDefault="00BE0D64" w:rsidP="00246E25">
      <w:pPr>
        <w:rPr>
          <w:rFonts w:ascii="Times New Roman" w:hAnsi="Times New Roman"/>
          <w:sz w:val="23"/>
          <w:szCs w:val="23"/>
        </w:rPr>
      </w:pPr>
      <w:r>
        <w:rPr>
          <w:rFonts w:ascii="Times New Roman" w:hAnsi="Times New Roman"/>
          <w:sz w:val="23"/>
          <w:szCs w:val="23"/>
        </w:rPr>
        <w:t xml:space="preserve">Internal-use software development activities are not covered in the policy. Please see FAPL 06 Internal-Use Software Development IT Projects. </w:t>
      </w:r>
    </w:p>
    <w:p w14:paraId="4E2437AB" w14:textId="77777777" w:rsidR="00BA702E" w:rsidRDefault="00BA702E" w:rsidP="00246E25">
      <w:pPr>
        <w:rPr>
          <w:rFonts w:ascii="Times New Roman" w:hAnsi="Times New Roman"/>
          <w:sz w:val="23"/>
          <w:szCs w:val="23"/>
        </w:rPr>
      </w:pPr>
    </w:p>
    <w:p w14:paraId="5E786D64" w14:textId="77777777" w:rsidR="00145DD1" w:rsidRPr="00784CBE" w:rsidRDefault="00145DD1" w:rsidP="00246E25">
      <w:pPr>
        <w:rPr>
          <w:rFonts w:ascii="Times New Roman" w:hAnsi="Times New Roman"/>
          <w:sz w:val="23"/>
          <w:szCs w:val="23"/>
        </w:rPr>
      </w:pPr>
      <w:r w:rsidRPr="00784CBE">
        <w:rPr>
          <w:rFonts w:ascii="Times New Roman" w:hAnsi="Times New Roman"/>
          <w:sz w:val="23"/>
          <w:szCs w:val="23"/>
        </w:rPr>
        <w:t xml:space="preserve">Creighton University must comply with the </w:t>
      </w:r>
      <w:r w:rsidR="00C22FEE" w:rsidRPr="00246E25">
        <w:t xml:space="preserve">Office of Management &amp; Budget (OMB) Code of Federal Regulations </w:t>
      </w:r>
      <w:hyperlink r:id="rId8" w:history="1">
        <w:r w:rsidR="00C22FEE" w:rsidRPr="00246E25">
          <w:rPr>
            <w:rStyle w:val="Hyperlink"/>
            <w:rFonts w:ascii="Times New Roman" w:hAnsi="Times New Roman"/>
            <w:i/>
            <w:sz w:val="23"/>
            <w:szCs w:val="23"/>
          </w:rPr>
          <w:t>Part 200 – Uniform</w:t>
        </w:r>
        <w:r w:rsidR="00C22FEE" w:rsidRPr="00E33F2E">
          <w:rPr>
            <w:rStyle w:val="Hyperlink"/>
            <w:rFonts w:ascii="Times New Roman" w:hAnsi="Times New Roman"/>
            <w:i/>
            <w:sz w:val="22"/>
            <w:szCs w:val="22"/>
          </w:rPr>
          <w:t xml:space="preserve"> </w:t>
        </w:r>
        <w:r w:rsidR="00C22FEE" w:rsidRPr="00246E25">
          <w:rPr>
            <w:rStyle w:val="Hyperlink"/>
            <w:rFonts w:ascii="Times New Roman" w:hAnsi="Times New Roman"/>
            <w:i/>
            <w:sz w:val="23"/>
            <w:szCs w:val="23"/>
          </w:rPr>
          <w:t>Administrative Requirement, Cost Principles and Audit Requirements for Federal Awards</w:t>
        </w:r>
      </w:hyperlink>
      <w:r w:rsidR="00C22FEE" w:rsidRPr="00246E25">
        <w:t xml:space="preserve"> (“Uniform Guidance”),</w:t>
      </w:r>
      <w:r w:rsidRPr="00784CBE">
        <w:rPr>
          <w:rFonts w:ascii="Times New Roman" w:hAnsi="Times New Roman"/>
          <w:sz w:val="23"/>
          <w:szCs w:val="23"/>
        </w:rPr>
        <w:t xml:space="preserve"> sponsor policies</w:t>
      </w:r>
      <w:r w:rsidR="004E30AC">
        <w:rPr>
          <w:rFonts w:ascii="Times New Roman" w:hAnsi="Times New Roman"/>
          <w:sz w:val="23"/>
          <w:szCs w:val="23"/>
        </w:rPr>
        <w:t>,</w:t>
      </w:r>
      <w:r w:rsidRPr="00784CBE">
        <w:rPr>
          <w:rFonts w:ascii="Times New Roman" w:hAnsi="Times New Roman"/>
          <w:sz w:val="23"/>
          <w:szCs w:val="23"/>
        </w:rPr>
        <w:t xml:space="preserve"> and award terms and conditions for all assets paid for with</w:t>
      </w:r>
      <w:r w:rsidR="004F3E18">
        <w:rPr>
          <w:rFonts w:ascii="Times New Roman" w:hAnsi="Times New Roman"/>
          <w:sz w:val="23"/>
          <w:szCs w:val="23"/>
        </w:rPr>
        <w:t xml:space="preserve"> </w:t>
      </w:r>
      <w:r w:rsidRPr="00784CBE">
        <w:rPr>
          <w:rFonts w:ascii="Times New Roman" w:hAnsi="Times New Roman"/>
          <w:sz w:val="23"/>
          <w:szCs w:val="23"/>
        </w:rPr>
        <w:t>sponsored funds.</w:t>
      </w:r>
    </w:p>
    <w:p w14:paraId="4D09801A" w14:textId="77777777" w:rsidR="00E3447F" w:rsidRDefault="00E3447F" w:rsidP="00E3447F">
      <w:pPr>
        <w:ind w:left="720" w:hanging="720"/>
        <w:rPr>
          <w:rFonts w:ascii="Times New Roman" w:hAnsi="Times New Roman"/>
          <w:b/>
          <w:sz w:val="23"/>
          <w:szCs w:val="23"/>
        </w:rPr>
      </w:pPr>
    </w:p>
    <w:p w14:paraId="00843912" w14:textId="77777777" w:rsidR="00E3447F" w:rsidRPr="000A511E" w:rsidRDefault="00E3447F" w:rsidP="00E3447F">
      <w:pPr>
        <w:ind w:left="720" w:hanging="720"/>
        <w:rPr>
          <w:rFonts w:ascii="Times New Roman" w:hAnsi="Times New Roman"/>
          <w:b/>
          <w:sz w:val="23"/>
          <w:szCs w:val="23"/>
        </w:rPr>
      </w:pPr>
      <w:r w:rsidRPr="00172362">
        <w:rPr>
          <w:rFonts w:ascii="Times New Roman" w:hAnsi="Times New Roman"/>
          <w:b/>
          <w:sz w:val="23"/>
          <w:szCs w:val="23"/>
        </w:rPr>
        <w:t>SCOPE</w:t>
      </w:r>
    </w:p>
    <w:p w14:paraId="6B8E0FEC" w14:textId="77777777" w:rsidR="00E3447F" w:rsidRDefault="00E3447F" w:rsidP="00E3447F">
      <w:pPr>
        <w:ind w:left="720" w:hanging="720"/>
        <w:rPr>
          <w:rFonts w:ascii="Times New Roman" w:hAnsi="Times New Roman"/>
          <w:sz w:val="23"/>
          <w:szCs w:val="23"/>
        </w:rPr>
      </w:pPr>
    </w:p>
    <w:p w14:paraId="4405CD44" w14:textId="77777777" w:rsidR="00E2569C" w:rsidRPr="00E2569C" w:rsidRDefault="00E3447F" w:rsidP="00E3447F">
      <w:pPr>
        <w:pStyle w:val="ListParagraph"/>
        <w:numPr>
          <w:ilvl w:val="0"/>
          <w:numId w:val="14"/>
        </w:numPr>
        <w:rPr>
          <w:rFonts w:ascii="Times New Roman" w:hAnsi="Times New Roman"/>
          <w:sz w:val="23"/>
          <w:szCs w:val="23"/>
        </w:rPr>
      </w:pPr>
      <w:r w:rsidRPr="00172362">
        <w:rPr>
          <w:rFonts w:ascii="Times New Roman" w:hAnsi="Times New Roman"/>
          <w:b/>
          <w:sz w:val="23"/>
          <w:szCs w:val="23"/>
        </w:rPr>
        <w:t>Department Personnel:</w:t>
      </w:r>
    </w:p>
    <w:p w14:paraId="2DA08ABD" w14:textId="77777777" w:rsidR="00E3447F" w:rsidRDefault="00E3447F" w:rsidP="00E2569C">
      <w:pPr>
        <w:pStyle w:val="ListParagraph"/>
        <w:numPr>
          <w:ilvl w:val="1"/>
          <w:numId w:val="14"/>
        </w:numPr>
        <w:rPr>
          <w:rFonts w:ascii="Times New Roman" w:hAnsi="Times New Roman"/>
          <w:sz w:val="23"/>
          <w:szCs w:val="23"/>
        </w:rPr>
      </w:pPr>
      <w:r w:rsidRPr="00172362">
        <w:rPr>
          <w:rFonts w:ascii="Times New Roman" w:hAnsi="Times New Roman"/>
          <w:sz w:val="23"/>
          <w:szCs w:val="23"/>
        </w:rPr>
        <w:t xml:space="preserve"> Ensure all fixed assets for the department are maintained and kept in good working order.</w:t>
      </w:r>
      <w:r w:rsidR="00E2569C">
        <w:rPr>
          <w:rFonts w:ascii="Times New Roman" w:hAnsi="Times New Roman"/>
          <w:sz w:val="23"/>
          <w:szCs w:val="23"/>
        </w:rPr>
        <w:t xml:space="preserve"> </w:t>
      </w:r>
    </w:p>
    <w:p w14:paraId="02F730C2" w14:textId="77777777" w:rsidR="00E2569C" w:rsidRPr="00E2569C" w:rsidRDefault="00E3447F" w:rsidP="00E3447F">
      <w:pPr>
        <w:pStyle w:val="ListParagraph"/>
        <w:numPr>
          <w:ilvl w:val="0"/>
          <w:numId w:val="14"/>
        </w:numPr>
        <w:rPr>
          <w:rFonts w:ascii="Times New Roman" w:hAnsi="Times New Roman"/>
          <w:sz w:val="23"/>
          <w:szCs w:val="23"/>
        </w:rPr>
      </w:pPr>
      <w:r w:rsidRPr="00172362">
        <w:rPr>
          <w:rFonts w:ascii="Times New Roman" w:hAnsi="Times New Roman"/>
          <w:b/>
          <w:sz w:val="23"/>
          <w:szCs w:val="23"/>
        </w:rPr>
        <w:t>Accounting Services</w:t>
      </w:r>
      <w:r>
        <w:rPr>
          <w:rFonts w:ascii="Times New Roman" w:hAnsi="Times New Roman"/>
          <w:b/>
          <w:sz w:val="23"/>
          <w:szCs w:val="23"/>
        </w:rPr>
        <w:t xml:space="preserve"> Personnel</w:t>
      </w:r>
      <w:r w:rsidRPr="00172362">
        <w:rPr>
          <w:rFonts w:ascii="Times New Roman" w:hAnsi="Times New Roman"/>
          <w:b/>
          <w:sz w:val="23"/>
          <w:szCs w:val="23"/>
        </w:rPr>
        <w:t>:</w:t>
      </w:r>
    </w:p>
    <w:p w14:paraId="60162983" w14:textId="77777777" w:rsidR="00E3447F" w:rsidRDefault="00E3447F" w:rsidP="00E2569C">
      <w:pPr>
        <w:pStyle w:val="ListParagraph"/>
        <w:numPr>
          <w:ilvl w:val="1"/>
          <w:numId w:val="14"/>
        </w:numPr>
        <w:rPr>
          <w:rFonts w:ascii="Times New Roman" w:hAnsi="Times New Roman"/>
          <w:sz w:val="23"/>
          <w:szCs w:val="23"/>
        </w:rPr>
      </w:pPr>
      <w:r w:rsidRPr="00172362">
        <w:rPr>
          <w:rFonts w:ascii="Times New Roman" w:hAnsi="Times New Roman"/>
          <w:sz w:val="23"/>
          <w:szCs w:val="23"/>
        </w:rPr>
        <w:t xml:space="preserve"> Maintain the </w:t>
      </w:r>
      <w:r w:rsidR="00856AD8">
        <w:rPr>
          <w:rFonts w:ascii="Times New Roman" w:hAnsi="Times New Roman"/>
          <w:sz w:val="23"/>
          <w:szCs w:val="23"/>
        </w:rPr>
        <w:t xml:space="preserve">fixed asset system (FAS) </w:t>
      </w:r>
      <w:r w:rsidRPr="00172362">
        <w:rPr>
          <w:rFonts w:ascii="Times New Roman" w:hAnsi="Times New Roman"/>
          <w:sz w:val="23"/>
          <w:szCs w:val="23"/>
        </w:rPr>
        <w:t>and reconcile with Banner.</w:t>
      </w:r>
    </w:p>
    <w:p w14:paraId="4D4378C8" w14:textId="77777777" w:rsidR="00E2569C" w:rsidRPr="00E2569C" w:rsidRDefault="00E2569C" w:rsidP="00E2569C">
      <w:pPr>
        <w:widowControl/>
        <w:numPr>
          <w:ilvl w:val="0"/>
          <w:numId w:val="14"/>
        </w:numPr>
        <w:overflowPunct/>
        <w:autoSpaceDE/>
        <w:adjustRightInd/>
        <w:textAlignment w:val="auto"/>
        <w:rPr>
          <w:rFonts w:ascii="Times New Roman" w:hAnsi="Times New Roman"/>
          <w:b/>
          <w:color w:val="000000" w:themeColor="text1"/>
          <w:sz w:val="22"/>
          <w:szCs w:val="22"/>
        </w:rPr>
      </w:pPr>
      <w:r w:rsidRPr="00E2569C">
        <w:rPr>
          <w:rFonts w:ascii="Times New Roman" w:hAnsi="Times New Roman"/>
          <w:b/>
          <w:color w:val="000000" w:themeColor="text1"/>
          <w:sz w:val="22"/>
          <w:szCs w:val="22"/>
        </w:rPr>
        <w:t>Internal Audit Personnel, Associate Vice Provost for Research and Scholarship, Provost/Vice Presidents/Vice Provosts, Deans, Department Charis, Directors or any other personnel who are involved with or have oversight of activities or spending of resources for sponsored projects:</w:t>
      </w:r>
    </w:p>
    <w:p w14:paraId="307D7A9B" w14:textId="77777777" w:rsidR="00E2569C" w:rsidRPr="00E2569C" w:rsidRDefault="00E2569C" w:rsidP="00E2569C">
      <w:pPr>
        <w:widowControl/>
        <w:numPr>
          <w:ilvl w:val="1"/>
          <w:numId w:val="14"/>
        </w:numPr>
        <w:overflowPunct/>
        <w:autoSpaceDE/>
        <w:adjustRightInd/>
        <w:textAlignment w:val="auto"/>
        <w:rPr>
          <w:rFonts w:ascii="Times New Roman" w:hAnsi="Times New Roman"/>
          <w:color w:val="000000" w:themeColor="text1"/>
          <w:sz w:val="22"/>
          <w:szCs w:val="22"/>
        </w:rPr>
      </w:pPr>
      <w:r w:rsidRPr="00E2569C">
        <w:rPr>
          <w:rFonts w:ascii="Times New Roman" w:hAnsi="Times New Roman"/>
          <w:color w:val="000000" w:themeColor="text1"/>
          <w:sz w:val="22"/>
          <w:szCs w:val="22"/>
        </w:rPr>
        <w:t>Apply these policies in their duties over sponsored projects</w:t>
      </w:r>
    </w:p>
    <w:p w14:paraId="2D6B3614" w14:textId="77777777" w:rsidR="00F42178" w:rsidRDefault="00F42178" w:rsidP="00E33F2E">
      <w:pPr>
        <w:rPr>
          <w:rFonts w:ascii="Times New Roman" w:hAnsi="Times New Roman"/>
          <w:b/>
          <w:sz w:val="23"/>
          <w:szCs w:val="23"/>
        </w:rPr>
      </w:pPr>
    </w:p>
    <w:p w14:paraId="4397E3AD" w14:textId="0049E1E1" w:rsidR="00641E70" w:rsidRDefault="00AE5F90" w:rsidP="00E33F2E">
      <w:pPr>
        <w:rPr>
          <w:rFonts w:ascii="Times New Roman" w:hAnsi="Times New Roman"/>
          <w:b/>
          <w:sz w:val="23"/>
          <w:szCs w:val="23"/>
        </w:rPr>
      </w:pPr>
      <w:r w:rsidRPr="000A511E">
        <w:rPr>
          <w:rFonts w:ascii="Times New Roman" w:hAnsi="Times New Roman"/>
          <w:b/>
          <w:sz w:val="23"/>
          <w:szCs w:val="23"/>
        </w:rPr>
        <w:t>POLICY</w:t>
      </w:r>
    </w:p>
    <w:p w14:paraId="350639B7" w14:textId="77777777" w:rsidR="00C77FD5" w:rsidRDefault="00C77FD5" w:rsidP="00756AE3">
      <w:pPr>
        <w:rPr>
          <w:rFonts w:ascii="Times New Roman" w:hAnsi="Times New Roman"/>
          <w:sz w:val="23"/>
          <w:szCs w:val="23"/>
        </w:rPr>
      </w:pPr>
    </w:p>
    <w:p w14:paraId="3501FFDB" w14:textId="6C57F8FC" w:rsidR="00F930C3" w:rsidRDefault="00281055" w:rsidP="00756AE3">
      <w:pPr>
        <w:rPr>
          <w:rFonts w:ascii="Times New Roman" w:hAnsi="Times New Roman"/>
          <w:sz w:val="23"/>
          <w:szCs w:val="23"/>
        </w:rPr>
      </w:pPr>
      <w:r>
        <w:rPr>
          <w:rFonts w:ascii="Times New Roman" w:hAnsi="Times New Roman"/>
          <w:sz w:val="23"/>
          <w:szCs w:val="23"/>
        </w:rPr>
        <w:t xml:space="preserve">All assets purchased and paid for with University funds are the property of Creighton University. </w:t>
      </w:r>
      <w:r w:rsidR="006B6C43" w:rsidRPr="00E8473C">
        <w:rPr>
          <w:rFonts w:ascii="Times New Roman" w:hAnsi="Times New Roman"/>
          <w:sz w:val="23"/>
          <w:szCs w:val="23"/>
        </w:rPr>
        <w:t xml:space="preserve">Each department is responsible for all </w:t>
      </w:r>
      <w:r w:rsidR="006B6C43">
        <w:rPr>
          <w:rFonts w:ascii="Times New Roman" w:hAnsi="Times New Roman"/>
          <w:sz w:val="23"/>
          <w:szCs w:val="23"/>
        </w:rPr>
        <w:t xml:space="preserve">its assigned </w:t>
      </w:r>
      <w:r w:rsidR="006B6C43" w:rsidRPr="00E8473C">
        <w:rPr>
          <w:rFonts w:ascii="Times New Roman" w:hAnsi="Times New Roman"/>
          <w:sz w:val="23"/>
          <w:szCs w:val="23"/>
        </w:rPr>
        <w:t>departmental assets and should use assets only for University business.</w:t>
      </w:r>
      <w:r w:rsidR="006B6C43">
        <w:rPr>
          <w:rFonts w:ascii="Times New Roman" w:hAnsi="Times New Roman"/>
          <w:sz w:val="23"/>
          <w:szCs w:val="23"/>
        </w:rPr>
        <w:t xml:space="preserve"> </w:t>
      </w:r>
      <w:r w:rsidR="006B6C43" w:rsidRPr="00784CBE">
        <w:rPr>
          <w:rFonts w:ascii="Times New Roman" w:hAnsi="Times New Roman"/>
          <w:sz w:val="23"/>
          <w:szCs w:val="23"/>
        </w:rPr>
        <w:t xml:space="preserve">It is the department’s responsibility to ensure that the assets are </w:t>
      </w:r>
      <w:r w:rsidR="006B6C43">
        <w:rPr>
          <w:rFonts w:ascii="Times New Roman" w:hAnsi="Times New Roman"/>
          <w:sz w:val="23"/>
          <w:szCs w:val="23"/>
        </w:rPr>
        <w:t xml:space="preserve">maintained and </w:t>
      </w:r>
      <w:r w:rsidR="006B6C43" w:rsidRPr="00784CBE">
        <w:rPr>
          <w:rFonts w:ascii="Times New Roman" w:hAnsi="Times New Roman"/>
          <w:sz w:val="23"/>
          <w:szCs w:val="23"/>
        </w:rPr>
        <w:t xml:space="preserve">kept in good </w:t>
      </w:r>
      <w:r w:rsidR="006B6C43">
        <w:rPr>
          <w:rFonts w:ascii="Times New Roman" w:hAnsi="Times New Roman"/>
          <w:sz w:val="23"/>
          <w:szCs w:val="23"/>
        </w:rPr>
        <w:t xml:space="preserve">working </w:t>
      </w:r>
      <w:r w:rsidR="006B6C43" w:rsidRPr="00784CBE">
        <w:rPr>
          <w:rFonts w:ascii="Times New Roman" w:hAnsi="Times New Roman"/>
          <w:sz w:val="23"/>
          <w:szCs w:val="23"/>
        </w:rPr>
        <w:t>condition.</w:t>
      </w:r>
    </w:p>
    <w:p w14:paraId="60934F37" w14:textId="77777777" w:rsidR="00F42178" w:rsidRDefault="00F42178" w:rsidP="00756AE3">
      <w:pPr>
        <w:rPr>
          <w:rFonts w:ascii="Times New Roman" w:hAnsi="Times New Roman"/>
          <w:sz w:val="23"/>
          <w:szCs w:val="23"/>
        </w:rPr>
      </w:pPr>
    </w:p>
    <w:p w14:paraId="28C1554B" w14:textId="05065FBB" w:rsidR="00F930C3" w:rsidRDefault="00756AE3" w:rsidP="00756AE3">
      <w:pPr>
        <w:rPr>
          <w:rFonts w:ascii="Times New Roman" w:hAnsi="Times New Roman"/>
          <w:sz w:val="23"/>
          <w:szCs w:val="23"/>
        </w:rPr>
      </w:pPr>
      <w:r>
        <w:rPr>
          <w:rFonts w:ascii="Times New Roman" w:hAnsi="Times New Roman"/>
          <w:sz w:val="23"/>
          <w:szCs w:val="23"/>
        </w:rPr>
        <w:t xml:space="preserve">Subject to the obligations and conditions </w:t>
      </w:r>
      <w:r w:rsidR="00F930C3">
        <w:rPr>
          <w:rFonts w:ascii="Times New Roman" w:hAnsi="Times New Roman"/>
          <w:sz w:val="23"/>
          <w:szCs w:val="23"/>
        </w:rPr>
        <w:t xml:space="preserve">noted below </w:t>
      </w:r>
      <w:r>
        <w:rPr>
          <w:rFonts w:ascii="Times New Roman" w:hAnsi="Times New Roman"/>
          <w:sz w:val="23"/>
          <w:szCs w:val="23"/>
        </w:rPr>
        <w:t>of the “Uniform Guidance”, title to equipment acquired under a Federal award will vest upon acquisition with Creighton University</w:t>
      </w:r>
      <w:r w:rsidR="000D5D6B">
        <w:rPr>
          <w:rFonts w:ascii="Times New Roman" w:hAnsi="Times New Roman"/>
          <w:sz w:val="23"/>
          <w:szCs w:val="23"/>
        </w:rPr>
        <w:t>.</w:t>
      </w:r>
      <w:r w:rsidR="00F930C3">
        <w:rPr>
          <w:rFonts w:ascii="Times New Roman" w:hAnsi="Times New Roman"/>
          <w:sz w:val="23"/>
          <w:szCs w:val="23"/>
        </w:rPr>
        <w:t xml:space="preserve"> </w:t>
      </w:r>
    </w:p>
    <w:p w14:paraId="1BF1E4D5" w14:textId="77777777" w:rsidR="00F930C3" w:rsidRDefault="00F930C3" w:rsidP="00756AE3">
      <w:pPr>
        <w:rPr>
          <w:rFonts w:ascii="Times New Roman" w:hAnsi="Times New Roman"/>
          <w:sz w:val="23"/>
          <w:szCs w:val="23"/>
        </w:rPr>
      </w:pPr>
    </w:p>
    <w:p w14:paraId="29E476E7" w14:textId="77777777" w:rsidR="00F930C3" w:rsidRDefault="00F930C3" w:rsidP="00F930C3">
      <w:pPr>
        <w:pStyle w:val="ListParagraph"/>
        <w:numPr>
          <w:ilvl w:val="0"/>
          <w:numId w:val="15"/>
        </w:numPr>
        <w:rPr>
          <w:rFonts w:ascii="Times New Roman" w:hAnsi="Times New Roman"/>
          <w:sz w:val="23"/>
          <w:szCs w:val="23"/>
        </w:rPr>
      </w:pPr>
      <w:r>
        <w:rPr>
          <w:rFonts w:ascii="Times New Roman" w:hAnsi="Times New Roman"/>
          <w:sz w:val="23"/>
          <w:szCs w:val="23"/>
        </w:rPr>
        <w:t xml:space="preserve">CU must use the equipment for the authorized purposes of the project until funding for the project ceases, or until the </w:t>
      </w:r>
      <w:r w:rsidR="00D074ED">
        <w:rPr>
          <w:rFonts w:ascii="Times New Roman" w:hAnsi="Times New Roman"/>
          <w:sz w:val="23"/>
          <w:szCs w:val="23"/>
        </w:rPr>
        <w:t xml:space="preserve">equipment </w:t>
      </w:r>
      <w:r>
        <w:rPr>
          <w:rFonts w:ascii="Times New Roman" w:hAnsi="Times New Roman"/>
          <w:sz w:val="23"/>
          <w:szCs w:val="23"/>
        </w:rPr>
        <w:t xml:space="preserve">is no longer needed for the purposes of the project.  </w:t>
      </w:r>
    </w:p>
    <w:p w14:paraId="3CB2463F" w14:textId="77777777" w:rsidR="00F930C3" w:rsidRDefault="00F930C3" w:rsidP="00F930C3">
      <w:pPr>
        <w:pStyle w:val="ListParagraph"/>
        <w:numPr>
          <w:ilvl w:val="0"/>
          <w:numId w:val="15"/>
        </w:numPr>
        <w:rPr>
          <w:rFonts w:ascii="Times New Roman" w:hAnsi="Times New Roman"/>
          <w:sz w:val="23"/>
          <w:szCs w:val="23"/>
        </w:rPr>
      </w:pPr>
      <w:r>
        <w:rPr>
          <w:rFonts w:ascii="Times New Roman" w:hAnsi="Times New Roman"/>
          <w:sz w:val="23"/>
          <w:szCs w:val="23"/>
        </w:rPr>
        <w:t xml:space="preserve">CU may not encumber the property without approval of the Federal </w:t>
      </w:r>
      <w:r w:rsidR="000D5D6B">
        <w:rPr>
          <w:rFonts w:ascii="Times New Roman" w:hAnsi="Times New Roman"/>
          <w:sz w:val="23"/>
          <w:szCs w:val="23"/>
        </w:rPr>
        <w:t>a</w:t>
      </w:r>
      <w:r>
        <w:rPr>
          <w:rFonts w:ascii="Times New Roman" w:hAnsi="Times New Roman"/>
          <w:sz w:val="23"/>
          <w:szCs w:val="23"/>
        </w:rPr>
        <w:t>warding agency or pass-through entity</w:t>
      </w:r>
    </w:p>
    <w:p w14:paraId="1E3DBFEC" w14:textId="77777777" w:rsidR="00756AE3" w:rsidRPr="00F930C3" w:rsidRDefault="00F930C3" w:rsidP="00F930C3">
      <w:pPr>
        <w:pStyle w:val="ListParagraph"/>
        <w:numPr>
          <w:ilvl w:val="0"/>
          <w:numId w:val="15"/>
        </w:numPr>
        <w:rPr>
          <w:rFonts w:ascii="Times New Roman" w:hAnsi="Times New Roman"/>
          <w:sz w:val="23"/>
          <w:szCs w:val="23"/>
        </w:rPr>
      </w:pPr>
      <w:r>
        <w:rPr>
          <w:rFonts w:ascii="Times New Roman" w:hAnsi="Times New Roman"/>
          <w:sz w:val="23"/>
          <w:szCs w:val="23"/>
        </w:rPr>
        <w:t>CU must dispose of the property in accordance with the rules noted in the di</w:t>
      </w:r>
      <w:r w:rsidR="008C39AC">
        <w:rPr>
          <w:rFonts w:ascii="Times New Roman" w:hAnsi="Times New Roman"/>
          <w:sz w:val="23"/>
          <w:szCs w:val="23"/>
        </w:rPr>
        <w:t>s</w:t>
      </w:r>
      <w:r>
        <w:rPr>
          <w:rFonts w:ascii="Times New Roman" w:hAnsi="Times New Roman"/>
          <w:sz w:val="23"/>
          <w:szCs w:val="23"/>
        </w:rPr>
        <w:t>posal section of this policy</w:t>
      </w:r>
    </w:p>
    <w:p w14:paraId="41F87CD4" w14:textId="77777777" w:rsidR="00756AE3" w:rsidRDefault="00756AE3" w:rsidP="00756AE3">
      <w:pPr>
        <w:rPr>
          <w:rFonts w:ascii="Times New Roman" w:hAnsi="Times New Roman"/>
          <w:sz w:val="23"/>
          <w:szCs w:val="23"/>
        </w:rPr>
      </w:pPr>
    </w:p>
    <w:p w14:paraId="74D99E6A" w14:textId="77777777" w:rsidR="00F930C3" w:rsidRDefault="00F930C3" w:rsidP="00F930C3">
      <w:pPr>
        <w:rPr>
          <w:rFonts w:ascii="Times New Roman" w:hAnsi="Times New Roman"/>
          <w:sz w:val="23"/>
          <w:szCs w:val="23"/>
        </w:rPr>
      </w:pPr>
      <w:r>
        <w:rPr>
          <w:rFonts w:ascii="Times New Roman" w:hAnsi="Times New Roman"/>
          <w:sz w:val="23"/>
          <w:szCs w:val="23"/>
        </w:rPr>
        <w:t>During the time federally funded</w:t>
      </w:r>
      <w:r w:rsidRPr="00784CBE">
        <w:rPr>
          <w:rFonts w:ascii="Times New Roman" w:hAnsi="Times New Roman"/>
          <w:sz w:val="23"/>
          <w:szCs w:val="23"/>
        </w:rPr>
        <w:t xml:space="preserve"> equipment is being used on </w:t>
      </w:r>
      <w:r>
        <w:rPr>
          <w:rFonts w:ascii="Times New Roman" w:hAnsi="Times New Roman"/>
          <w:sz w:val="23"/>
          <w:szCs w:val="23"/>
        </w:rPr>
        <w:t>a</w:t>
      </w:r>
      <w:r w:rsidRPr="00784CBE">
        <w:rPr>
          <w:rFonts w:ascii="Times New Roman" w:hAnsi="Times New Roman"/>
          <w:sz w:val="23"/>
          <w:szCs w:val="23"/>
        </w:rPr>
        <w:t xml:space="preserve"> project, Creighton University must make it available for use on other p</w:t>
      </w:r>
      <w:r>
        <w:rPr>
          <w:rFonts w:ascii="Times New Roman" w:hAnsi="Times New Roman"/>
          <w:sz w:val="23"/>
          <w:szCs w:val="23"/>
        </w:rPr>
        <w:t>r</w:t>
      </w:r>
      <w:r w:rsidRPr="00784CBE">
        <w:rPr>
          <w:rFonts w:ascii="Times New Roman" w:hAnsi="Times New Roman"/>
          <w:sz w:val="23"/>
          <w:szCs w:val="23"/>
        </w:rPr>
        <w:t xml:space="preserve">ojects/programs currently or previously supported by the Federal government, provided the work will not interfere with the work of the </w:t>
      </w:r>
      <w:r>
        <w:rPr>
          <w:rFonts w:ascii="Times New Roman" w:hAnsi="Times New Roman"/>
          <w:sz w:val="23"/>
          <w:szCs w:val="23"/>
        </w:rPr>
        <w:t xml:space="preserve">original </w:t>
      </w:r>
      <w:r w:rsidRPr="00784CBE">
        <w:rPr>
          <w:rFonts w:ascii="Times New Roman" w:hAnsi="Times New Roman"/>
          <w:sz w:val="23"/>
          <w:szCs w:val="23"/>
        </w:rPr>
        <w:t>project</w:t>
      </w:r>
      <w:r>
        <w:rPr>
          <w:rFonts w:ascii="Times New Roman" w:hAnsi="Times New Roman"/>
          <w:sz w:val="23"/>
          <w:szCs w:val="23"/>
        </w:rPr>
        <w:t>.</w:t>
      </w:r>
      <w:r w:rsidRPr="007F4DBB">
        <w:rPr>
          <w:rFonts w:ascii="Times New Roman" w:hAnsi="Times New Roman"/>
          <w:sz w:val="23"/>
          <w:szCs w:val="23"/>
        </w:rPr>
        <w:t xml:space="preserve"> </w:t>
      </w:r>
      <w:r w:rsidRPr="00784CBE">
        <w:rPr>
          <w:rFonts w:ascii="Times New Roman" w:hAnsi="Times New Roman"/>
          <w:sz w:val="23"/>
          <w:szCs w:val="23"/>
        </w:rPr>
        <w:t>When a federally sponsored asset is no longer needed for the original purpose, it may be used for other activities in the following priority:</w:t>
      </w:r>
    </w:p>
    <w:p w14:paraId="5B9F3AB2" w14:textId="77777777" w:rsidR="00F930C3" w:rsidRPr="00784CBE" w:rsidRDefault="00F930C3" w:rsidP="00F930C3">
      <w:pPr>
        <w:rPr>
          <w:rFonts w:ascii="Times New Roman" w:hAnsi="Times New Roman"/>
          <w:sz w:val="23"/>
          <w:szCs w:val="23"/>
        </w:rPr>
      </w:pPr>
    </w:p>
    <w:p w14:paraId="069BB7FA" w14:textId="77777777" w:rsidR="00F930C3" w:rsidRPr="00784CBE" w:rsidRDefault="00F930C3" w:rsidP="00F930C3">
      <w:pPr>
        <w:pStyle w:val="ListParagraph"/>
        <w:numPr>
          <w:ilvl w:val="0"/>
          <w:numId w:val="11"/>
        </w:numPr>
        <w:rPr>
          <w:rFonts w:ascii="Times New Roman" w:hAnsi="Times New Roman"/>
          <w:sz w:val="23"/>
          <w:szCs w:val="23"/>
        </w:rPr>
      </w:pPr>
      <w:r w:rsidRPr="00784CBE">
        <w:rPr>
          <w:rFonts w:ascii="Times New Roman" w:hAnsi="Times New Roman"/>
          <w:sz w:val="23"/>
          <w:szCs w:val="23"/>
        </w:rPr>
        <w:t xml:space="preserve">Activities under a Federal award from the Federal awarding agency </w:t>
      </w:r>
      <w:r>
        <w:rPr>
          <w:rFonts w:ascii="Times New Roman" w:hAnsi="Times New Roman"/>
          <w:sz w:val="23"/>
          <w:szCs w:val="23"/>
        </w:rPr>
        <w:t xml:space="preserve">that </w:t>
      </w:r>
      <w:r w:rsidRPr="00784CBE">
        <w:rPr>
          <w:rFonts w:ascii="Times New Roman" w:hAnsi="Times New Roman"/>
          <w:sz w:val="23"/>
          <w:szCs w:val="23"/>
        </w:rPr>
        <w:t>funded the original program or project</w:t>
      </w:r>
    </w:p>
    <w:p w14:paraId="1EEDA838" w14:textId="77777777" w:rsidR="00F930C3" w:rsidRPr="00784CBE" w:rsidRDefault="00F930C3" w:rsidP="00F930C3">
      <w:pPr>
        <w:pStyle w:val="ListParagraph"/>
        <w:numPr>
          <w:ilvl w:val="0"/>
          <w:numId w:val="11"/>
        </w:numPr>
        <w:rPr>
          <w:rFonts w:ascii="Times New Roman" w:hAnsi="Times New Roman"/>
          <w:sz w:val="23"/>
          <w:szCs w:val="23"/>
        </w:rPr>
      </w:pPr>
      <w:r w:rsidRPr="00784CBE">
        <w:rPr>
          <w:rFonts w:ascii="Times New Roman" w:hAnsi="Times New Roman"/>
          <w:sz w:val="23"/>
          <w:szCs w:val="23"/>
        </w:rPr>
        <w:t>Activities under other Federal awards from other Federal awarding agencies</w:t>
      </w:r>
    </w:p>
    <w:p w14:paraId="1E5B413D" w14:textId="77777777" w:rsidR="00F930C3" w:rsidRDefault="00F930C3" w:rsidP="00F930C3">
      <w:pPr>
        <w:pStyle w:val="ListParagraph"/>
        <w:ind w:left="0"/>
        <w:rPr>
          <w:rFonts w:ascii="Times New Roman" w:hAnsi="Times New Roman"/>
          <w:sz w:val="23"/>
          <w:szCs w:val="23"/>
        </w:rPr>
      </w:pPr>
    </w:p>
    <w:p w14:paraId="2DE29348" w14:textId="77777777" w:rsidR="00F930C3" w:rsidRPr="00784CBE" w:rsidRDefault="00F930C3" w:rsidP="00F930C3">
      <w:pPr>
        <w:pStyle w:val="ListParagraph"/>
        <w:ind w:left="0"/>
        <w:rPr>
          <w:rFonts w:ascii="Times New Roman" w:hAnsi="Times New Roman"/>
          <w:sz w:val="23"/>
          <w:szCs w:val="23"/>
        </w:rPr>
      </w:pPr>
      <w:r w:rsidRPr="00784CBE">
        <w:rPr>
          <w:rFonts w:ascii="Times New Roman" w:hAnsi="Times New Roman"/>
          <w:sz w:val="23"/>
          <w:szCs w:val="23"/>
        </w:rPr>
        <w:t xml:space="preserve">Use </w:t>
      </w:r>
      <w:r>
        <w:rPr>
          <w:rFonts w:ascii="Times New Roman" w:hAnsi="Times New Roman"/>
          <w:sz w:val="23"/>
          <w:szCs w:val="23"/>
        </w:rPr>
        <w:t xml:space="preserve">of federally funded equipment </w:t>
      </w:r>
      <w:r w:rsidRPr="00784CBE">
        <w:rPr>
          <w:rFonts w:ascii="Times New Roman" w:hAnsi="Times New Roman"/>
          <w:sz w:val="23"/>
          <w:szCs w:val="23"/>
        </w:rPr>
        <w:t xml:space="preserve">for non-federally funded programs/projects is permissible. </w:t>
      </w:r>
      <w:r>
        <w:rPr>
          <w:rFonts w:ascii="Times New Roman" w:hAnsi="Times New Roman"/>
          <w:sz w:val="23"/>
          <w:szCs w:val="23"/>
        </w:rPr>
        <w:t>However,</w:t>
      </w:r>
      <w:r w:rsidRPr="00784CBE">
        <w:rPr>
          <w:rFonts w:ascii="Times New Roman" w:hAnsi="Times New Roman"/>
          <w:sz w:val="23"/>
          <w:szCs w:val="23"/>
        </w:rPr>
        <w:t xml:space="preserve"> equipment acquired with Federal award dollars </w:t>
      </w:r>
      <w:r>
        <w:rPr>
          <w:rFonts w:ascii="Times New Roman" w:hAnsi="Times New Roman"/>
          <w:sz w:val="23"/>
          <w:szCs w:val="23"/>
        </w:rPr>
        <w:t xml:space="preserve">may not be used </w:t>
      </w:r>
      <w:r w:rsidRPr="00784CBE">
        <w:rPr>
          <w:rFonts w:ascii="Times New Roman" w:hAnsi="Times New Roman"/>
          <w:sz w:val="23"/>
          <w:szCs w:val="23"/>
        </w:rPr>
        <w:t>to provide services for a fee that is less than private companies charge for equivalent services</w:t>
      </w:r>
      <w:r>
        <w:rPr>
          <w:rFonts w:ascii="Times New Roman" w:hAnsi="Times New Roman"/>
          <w:sz w:val="23"/>
          <w:szCs w:val="23"/>
        </w:rPr>
        <w:t>,</w:t>
      </w:r>
      <w:r w:rsidRPr="00784CBE">
        <w:rPr>
          <w:rFonts w:ascii="Times New Roman" w:hAnsi="Times New Roman"/>
          <w:sz w:val="23"/>
          <w:szCs w:val="23"/>
        </w:rPr>
        <w:t xml:space="preserve"> unless specifically authorized by Federal statue</w:t>
      </w:r>
      <w:r>
        <w:rPr>
          <w:rFonts w:ascii="Times New Roman" w:hAnsi="Times New Roman"/>
          <w:sz w:val="23"/>
          <w:szCs w:val="23"/>
        </w:rPr>
        <w:t>,</w:t>
      </w:r>
      <w:r w:rsidRPr="00784CBE">
        <w:rPr>
          <w:rFonts w:ascii="Times New Roman" w:hAnsi="Times New Roman"/>
          <w:sz w:val="23"/>
          <w:szCs w:val="23"/>
        </w:rPr>
        <w:t xml:space="preserve"> for as long as the Federal government retains an interest in the equipment.</w:t>
      </w:r>
    </w:p>
    <w:p w14:paraId="68390DFE" w14:textId="77777777" w:rsidR="00F930C3" w:rsidRDefault="00F930C3" w:rsidP="00F930C3">
      <w:pPr>
        <w:pStyle w:val="ListParagraph"/>
        <w:ind w:left="0"/>
        <w:rPr>
          <w:rFonts w:ascii="Times New Roman" w:hAnsi="Times New Roman"/>
          <w:sz w:val="23"/>
          <w:szCs w:val="23"/>
        </w:rPr>
      </w:pPr>
    </w:p>
    <w:p w14:paraId="6FDAA522" w14:textId="77777777" w:rsidR="00F930C3" w:rsidRDefault="00F930C3" w:rsidP="00F930C3">
      <w:pPr>
        <w:pStyle w:val="ListParagraph"/>
        <w:ind w:left="0"/>
        <w:rPr>
          <w:rFonts w:ascii="Times New Roman" w:hAnsi="Times New Roman"/>
          <w:sz w:val="23"/>
          <w:szCs w:val="23"/>
        </w:rPr>
      </w:pPr>
      <w:r w:rsidRPr="00784CBE">
        <w:rPr>
          <w:rFonts w:ascii="Times New Roman" w:hAnsi="Times New Roman"/>
          <w:sz w:val="23"/>
          <w:szCs w:val="23"/>
        </w:rPr>
        <w:t>When acquiring replacement equipment, Creighton may use the federally funded equipment to be replaced as a trade-in or sell the property and use the proceeds to offset the cost of the replacement property.</w:t>
      </w:r>
    </w:p>
    <w:p w14:paraId="31FDFDB7" w14:textId="77777777" w:rsidR="00F930C3" w:rsidRDefault="00F930C3" w:rsidP="00756AE3">
      <w:pPr>
        <w:rPr>
          <w:rFonts w:ascii="Times New Roman" w:hAnsi="Times New Roman"/>
          <w:sz w:val="23"/>
          <w:szCs w:val="23"/>
        </w:rPr>
      </w:pPr>
    </w:p>
    <w:p w14:paraId="77FB32C3" w14:textId="77777777" w:rsidR="003668EC" w:rsidRPr="00DF01B5" w:rsidRDefault="009C7419" w:rsidP="00756AE3">
      <w:pPr>
        <w:rPr>
          <w:rFonts w:ascii="Times New Roman" w:hAnsi="Times New Roman"/>
          <w:b/>
          <w:sz w:val="23"/>
          <w:szCs w:val="23"/>
        </w:rPr>
      </w:pPr>
      <w:r w:rsidRPr="00DF01B5">
        <w:rPr>
          <w:rFonts w:ascii="Times New Roman" w:hAnsi="Times New Roman"/>
          <w:b/>
          <w:sz w:val="23"/>
          <w:szCs w:val="23"/>
        </w:rPr>
        <w:t>Property</w:t>
      </w:r>
      <w:r w:rsidR="003668EC" w:rsidRPr="00DF01B5">
        <w:rPr>
          <w:rFonts w:ascii="Times New Roman" w:hAnsi="Times New Roman"/>
          <w:b/>
          <w:sz w:val="23"/>
          <w:szCs w:val="23"/>
        </w:rPr>
        <w:t>, Plant and Equipment (PPE)</w:t>
      </w:r>
    </w:p>
    <w:p w14:paraId="7AD76882" w14:textId="77777777" w:rsidR="003668EC" w:rsidRDefault="003668EC" w:rsidP="00756AE3">
      <w:pPr>
        <w:rPr>
          <w:rFonts w:ascii="Times New Roman" w:hAnsi="Times New Roman"/>
          <w:sz w:val="23"/>
          <w:szCs w:val="23"/>
        </w:rPr>
      </w:pPr>
    </w:p>
    <w:p w14:paraId="34D1453A" w14:textId="05F7D529" w:rsidR="00AE5F90" w:rsidRPr="00784CBE" w:rsidRDefault="0085036E" w:rsidP="00756AE3">
      <w:pPr>
        <w:rPr>
          <w:rFonts w:ascii="Times New Roman" w:hAnsi="Times New Roman"/>
          <w:sz w:val="23"/>
          <w:szCs w:val="23"/>
        </w:rPr>
      </w:pPr>
      <w:r w:rsidRPr="00784CBE">
        <w:rPr>
          <w:rFonts w:ascii="Times New Roman" w:hAnsi="Times New Roman"/>
          <w:sz w:val="23"/>
          <w:szCs w:val="23"/>
        </w:rPr>
        <w:t>Expenditures for land, buildings</w:t>
      </w:r>
      <w:r w:rsidR="00C77FD5">
        <w:rPr>
          <w:rFonts w:ascii="Times New Roman" w:hAnsi="Times New Roman"/>
          <w:sz w:val="23"/>
          <w:szCs w:val="23"/>
        </w:rPr>
        <w:t>,</w:t>
      </w:r>
      <w:r w:rsidRPr="00784CBE">
        <w:rPr>
          <w:rFonts w:ascii="Times New Roman" w:hAnsi="Times New Roman"/>
          <w:sz w:val="23"/>
          <w:szCs w:val="23"/>
        </w:rPr>
        <w:t xml:space="preserve"> and improvements other than buil</w:t>
      </w:r>
      <w:r w:rsidR="00BA702E">
        <w:rPr>
          <w:rFonts w:ascii="Times New Roman" w:hAnsi="Times New Roman"/>
          <w:sz w:val="23"/>
          <w:szCs w:val="23"/>
        </w:rPr>
        <w:t>dings of $25,000 or more and f</w:t>
      </w:r>
      <w:r w:rsidRPr="00784CBE">
        <w:rPr>
          <w:rFonts w:ascii="Times New Roman" w:hAnsi="Times New Roman"/>
          <w:sz w:val="23"/>
          <w:szCs w:val="23"/>
        </w:rPr>
        <w:t xml:space="preserve">urnishings and equipment purchased for a unit cost of $5,000 or more should be capitalized. Equipment or furniture purchased in conjunction with a </w:t>
      </w:r>
      <w:r w:rsidR="003668EC">
        <w:rPr>
          <w:rFonts w:ascii="Times New Roman" w:hAnsi="Times New Roman"/>
          <w:sz w:val="23"/>
          <w:szCs w:val="23"/>
        </w:rPr>
        <w:t xml:space="preserve">capital project such as a </w:t>
      </w:r>
      <w:r w:rsidRPr="00784CBE">
        <w:rPr>
          <w:rFonts w:ascii="Times New Roman" w:hAnsi="Times New Roman"/>
          <w:sz w:val="23"/>
          <w:szCs w:val="23"/>
        </w:rPr>
        <w:t>building renovation,</w:t>
      </w:r>
      <w:r w:rsidR="003668EC">
        <w:rPr>
          <w:rFonts w:ascii="Times New Roman" w:hAnsi="Times New Roman"/>
          <w:sz w:val="23"/>
          <w:szCs w:val="23"/>
        </w:rPr>
        <w:t xml:space="preserve"> or</w:t>
      </w:r>
      <w:r w:rsidRPr="00784CBE">
        <w:rPr>
          <w:rFonts w:ascii="Times New Roman" w:hAnsi="Times New Roman"/>
          <w:sz w:val="23"/>
          <w:szCs w:val="23"/>
        </w:rPr>
        <w:t xml:space="preserve"> a new program, but not having a unit cost of $5,000 </w:t>
      </w:r>
      <w:r w:rsidR="00C036E2" w:rsidRPr="00784CBE">
        <w:rPr>
          <w:rFonts w:ascii="Times New Roman" w:hAnsi="Times New Roman"/>
          <w:sz w:val="23"/>
          <w:szCs w:val="23"/>
        </w:rPr>
        <w:t>or more</w:t>
      </w:r>
      <w:r w:rsidR="00C77FD5">
        <w:rPr>
          <w:rFonts w:ascii="Times New Roman" w:hAnsi="Times New Roman"/>
          <w:sz w:val="23"/>
          <w:szCs w:val="23"/>
        </w:rPr>
        <w:t>,</w:t>
      </w:r>
      <w:r w:rsidR="00C036E2" w:rsidRPr="00784CBE">
        <w:rPr>
          <w:rFonts w:ascii="Times New Roman" w:hAnsi="Times New Roman"/>
          <w:sz w:val="23"/>
          <w:szCs w:val="23"/>
        </w:rPr>
        <w:t xml:space="preserve"> should be capitalized as a group purchase. All library books </w:t>
      </w:r>
      <w:r w:rsidR="009374F3">
        <w:rPr>
          <w:rFonts w:ascii="Times New Roman" w:hAnsi="Times New Roman"/>
          <w:sz w:val="23"/>
          <w:szCs w:val="23"/>
        </w:rPr>
        <w:t xml:space="preserve">charged to accounts beginning with 79XX </w:t>
      </w:r>
      <w:r w:rsidR="00C036E2" w:rsidRPr="00784CBE">
        <w:rPr>
          <w:rFonts w:ascii="Times New Roman" w:hAnsi="Times New Roman"/>
          <w:sz w:val="23"/>
          <w:szCs w:val="23"/>
        </w:rPr>
        <w:t>should be capitalized regardless of their unit cost.</w:t>
      </w:r>
    </w:p>
    <w:p w14:paraId="5B59A19A" w14:textId="77777777" w:rsidR="00145DD1" w:rsidRDefault="00145DD1" w:rsidP="00756AE3">
      <w:pPr>
        <w:rPr>
          <w:rFonts w:ascii="Times New Roman" w:hAnsi="Times New Roman"/>
          <w:b/>
          <w:sz w:val="23"/>
          <w:szCs w:val="23"/>
        </w:rPr>
      </w:pPr>
    </w:p>
    <w:p w14:paraId="1899817E" w14:textId="77777777" w:rsidR="001A1CC4" w:rsidRPr="00481FE4" w:rsidRDefault="001A1CC4" w:rsidP="00756AE3">
      <w:pPr>
        <w:rPr>
          <w:rFonts w:ascii="Times New Roman" w:hAnsi="Times New Roman"/>
          <w:sz w:val="23"/>
          <w:szCs w:val="23"/>
          <w:u w:val="single"/>
        </w:rPr>
      </w:pPr>
      <w:r w:rsidRPr="00481FE4">
        <w:rPr>
          <w:rFonts w:ascii="Times New Roman" w:hAnsi="Times New Roman"/>
          <w:sz w:val="23"/>
          <w:szCs w:val="23"/>
          <w:u w:val="single"/>
        </w:rPr>
        <w:t>Fixed Asset System</w:t>
      </w:r>
    </w:p>
    <w:p w14:paraId="54096B81" w14:textId="77777777" w:rsidR="00145DD1" w:rsidRPr="00784CBE" w:rsidRDefault="00145DD1" w:rsidP="00756AE3">
      <w:pPr>
        <w:rPr>
          <w:rFonts w:ascii="Times New Roman" w:hAnsi="Times New Roman"/>
          <w:sz w:val="23"/>
          <w:szCs w:val="23"/>
        </w:rPr>
      </w:pPr>
      <w:r w:rsidRPr="00784CBE">
        <w:rPr>
          <w:rFonts w:ascii="Times New Roman" w:hAnsi="Times New Roman"/>
          <w:sz w:val="23"/>
          <w:szCs w:val="23"/>
        </w:rPr>
        <w:t>Creighton University maintains the records for all capitalized assets in the Fixed Asset System (FAS).</w:t>
      </w:r>
    </w:p>
    <w:p w14:paraId="086E1E91" w14:textId="77777777" w:rsidR="001A1CC4" w:rsidRPr="00784CBE" w:rsidRDefault="001A1CC4" w:rsidP="00756AE3">
      <w:pPr>
        <w:widowControl/>
        <w:overflowPunct/>
        <w:autoSpaceDE/>
        <w:autoSpaceDN/>
        <w:adjustRightInd/>
        <w:textAlignment w:val="auto"/>
        <w:rPr>
          <w:rFonts w:ascii="Times New Roman" w:hAnsi="Times New Roman"/>
          <w:sz w:val="23"/>
          <w:szCs w:val="23"/>
        </w:rPr>
      </w:pPr>
    </w:p>
    <w:p w14:paraId="039746F8" w14:textId="77777777" w:rsidR="0094408C" w:rsidRDefault="00641E70" w:rsidP="00246E25">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 xml:space="preserve">The following data will be captured in </w:t>
      </w:r>
      <w:r w:rsidR="0094408C">
        <w:rPr>
          <w:rFonts w:ascii="Times New Roman" w:hAnsi="Times New Roman"/>
          <w:sz w:val="23"/>
          <w:szCs w:val="23"/>
        </w:rPr>
        <w:t xml:space="preserve">the </w:t>
      </w:r>
      <w:r w:rsidRPr="00784CBE">
        <w:rPr>
          <w:rFonts w:ascii="Times New Roman" w:hAnsi="Times New Roman"/>
          <w:sz w:val="23"/>
          <w:szCs w:val="23"/>
        </w:rPr>
        <w:t>FAS:</w:t>
      </w:r>
    </w:p>
    <w:p w14:paraId="5D8A449A" w14:textId="77777777" w:rsidR="00641E70" w:rsidRPr="00784CBE" w:rsidRDefault="00641E70" w:rsidP="00246E25">
      <w:pPr>
        <w:widowControl/>
        <w:overflowPunct/>
        <w:autoSpaceDE/>
        <w:autoSpaceDN/>
        <w:adjustRightInd/>
        <w:textAlignment w:val="auto"/>
        <w:rPr>
          <w:rFonts w:ascii="Times New Roman" w:hAnsi="Times New Roman"/>
          <w:sz w:val="23"/>
          <w:szCs w:val="23"/>
        </w:rPr>
      </w:pPr>
    </w:p>
    <w:p w14:paraId="1C769DBE" w14:textId="77777777" w:rsidR="00641E70" w:rsidRPr="00784CBE" w:rsidRDefault="00641E70" w:rsidP="00246E25">
      <w:pPr>
        <w:pStyle w:val="ListParagraph"/>
        <w:numPr>
          <w:ilvl w:val="0"/>
          <w:numId w:val="9"/>
        </w:numPr>
        <w:rPr>
          <w:rFonts w:ascii="Times New Roman" w:hAnsi="Times New Roman"/>
          <w:sz w:val="23"/>
          <w:szCs w:val="23"/>
        </w:rPr>
      </w:pPr>
      <w:r w:rsidRPr="00784CBE">
        <w:rPr>
          <w:rFonts w:ascii="Times New Roman" w:hAnsi="Times New Roman"/>
          <w:sz w:val="23"/>
          <w:szCs w:val="23"/>
        </w:rPr>
        <w:t>Description of the property</w:t>
      </w:r>
    </w:p>
    <w:p w14:paraId="0D8E34AE" w14:textId="77777777" w:rsidR="00641E70" w:rsidRPr="00784CBE" w:rsidRDefault="00145DD1" w:rsidP="00246E25">
      <w:pPr>
        <w:pStyle w:val="ListParagraph"/>
        <w:numPr>
          <w:ilvl w:val="0"/>
          <w:numId w:val="9"/>
        </w:numPr>
        <w:rPr>
          <w:rFonts w:ascii="Times New Roman" w:hAnsi="Times New Roman"/>
          <w:sz w:val="23"/>
          <w:szCs w:val="23"/>
        </w:rPr>
      </w:pPr>
      <w:r w:rsidRPr="00784CBE">
        <w:rPr>
          <w:rFonts w:ascii="Times New Roman" w:hAnsi="Times New Roman"/>
          <w:sz w:val="23"/>
          <w:szCs w:val="23"/>
        </w:rPr>
        <w:t>Serial number or other identification number</w:t>
      </w:r>
    </w:p>
    <w:p w14:paraId="2387A299" w14:textId="77777777" w:rsidR="00145DD1" w:rsidRDefault="00145DD1" w:rsidP="00246E25">
      <w:pPr>
        <w:pStyle w:val="ListParagraph"/>
        <w:numPr>
          <w:ilvl w:val="0"/>
          <w:numId w:val="9"/>
        </w:numPr>
        <w:ind w:left="1440"/>
        <w:rPr>
          <w:rFonts w:ascii="Times New Roman" w:hAnsi="Times New Roman"/>
          <w:sz w:val="23"/>
          <w:szCs w:val="23"/>
        </w:rPr>
      </w:pPr>
      <w:r w:rsidRPr="00784CBE">
        <w:rPr>
          <w:rFonts w:ascii="Times New Roman" w:hAnsi="Times New Roman"/>
          <w:sz w:val="23"/>
          <w:szCs w:val="23"/>
        </w:rPr>
        <w:t>Fund numbe</w:t>
      </w:r>
      <w:r w:rsidR="00EA3A3E">
        <w:rPr>
          <w:rFonts w:ascii="Times New Roman" w:hAnsi="Times New Roman"/>
          <w:sz w:val="23"/>
          <w:szCs w:val="23"/>
        </w:rPr>
        <w:t>r to which</w:t>
      </w:r>
      <w:r w:rsidRPr="00784CBE">
        <w:rPr>
          <w:rFonts w:ascii="Times New Roman" w:hAnsi="Times New Roman"/>
          <w:sz w:val="23"/>
          <w:szCs w:val="23"/>
        </w:rPr>
        <w:t xml:space="preserve"> the asset was charged</w:t>
      </w:r>
      <w:r w:rsidR="0094408C">
        <w:rPr>
          <w:rFonts w:ascii="Times New Roman" w:hAnsi="Times New Roman"/>
          <w:sz w:val="23"/>
          <w:szCs w:val="23"/>
        </w:rPr>
        <w:t>. This will</w:t>
      </w:r>
      <w:r w:rsidR="00BA702E">
        <w:rPr>
          <w:rFonts w:ascii="Times New Roman" w:hAnsi="Times New Roman"/>
          <w:sz w:val="23"/>
          <w:szCs w:val="23"/>
        </w:rPr>
        <w:t xml:space="preserve"> correspond to the same</w:t>
      </w:r>
      <w:r w:rsidRPr="00784CBE">
        <w:rPr>
          <w:rFonts w:ascii="Times New Roman" w:hAnsi="Times New Roman"/>
          <w:sz w:val="23"/>
          <w:szCs w:val="23"/>
        </w:rPr>
        <w:t xml:space="preserve"> fund number </w:t>
      </w:r>
      <w:r w:rsidR="00BA702E">
        <w:rPr>
          <w:rFonts w:ascii="Times New Roman" w:hAnsi="Times New Roman"/>
          <w:sz w:val="23"/>
          <w:szCs w:val="23"/>
        </w:rPr>
        <w:t xml:space="preserve">in Banner, which </w:t>
      </w:r>
      <w:r w:rsidR="0094408C">
        <w:rPr>
          <w:rFonts w:ascii="Times New Roman" w:hAnsi="Times New Roman"/>
          <w:sz w:val="23"/>
          <w:szCs w:val="23"/>
        </w:rPr>
        <w:t xml:space="preserve">includes </w:t>
      </w:r>
      <w:r w:rsidRPr="00784CBE">
        <w:rPr>
          <w:rFonts w:ascii="Times New Roman" w:hAnsi="Times New Roman"/>
          <w:sz w:val="23"/>
          <w:szCs w:val="23"/>
        </w:rPr>
        <w:t>the name of the agency that paid for the asset</w:t>
      </w:r>
      <w:r w:rsidR="00FA07A7" w:rsidRPr="00784CBE">
        <w:rPr>
          <w:rFonts w:ascii="Times New Roman" w:hAnsi="Times New Roman"/>
          <w:sz w:val="23"/>
          <w:szCs w:val="23"/>
        </w:rPr>
        <w:t xml:space="preserve"> and percentage of federal participation in the project</w:t>
      </w:r>
      <w:r w:rsidRPr="00784CBE">
        <w:rPr>
          <w:rFonts w:ascii="Times New Roman" w:hAnsi="Times New Roman"/>
          <w:sz w:val="23"/>
          <w:szCs w:val="23"/>
        </w:rPr>
        <w:t>.</w:t>
      </w:r>
    </w:p>
    <w:p w14:paraId="25758194" w14:textId="77777777" w:rsidR="006E03BD" w:rsidRPr="00784CBE" w:rsidRDefault="00856AD8" w:rsidP="00246E25">
      <w:pPr>
        <w:pStyle w:val="ListParagraph"/>
        <w:numPr>
          <w:ilvl w:val="0"/>
          <w:numId w:val="9"/>
        </w:numPr>
        <w:ind w:left="1440"/>
        <w:rPr>
          <w:rFonts w:ascii="Times New Roman" w:hAnsi="Times New Roman"/>
          <w:sz w:val="23"/>
          <w:szCs w:val="23"/>
        </w:rPr>
      </w:pPr>
      <w:r>
        <w:rPr>
          <w:rFonts w:ascii="Times New Roman" w:hAnsi="Times New Roman"/>
          <w:sz w:val="23"/>
          <w:szCs w:val="23"/>
        </w:rPr>
        <w:t xml:space="preserve">FAIN </w:t>
      </w:r>
    </w:p>
    <w:p w14:paraId="27F8D4DF" w14:textId="77777777" w:rsidR="00A43EB1" w:rsidRPr="00784CBE" w:rsidRDefault="00A43EB1" w:rsidP="00246E25">
      <w:pPr>
        <w:pStyle w:val="ListParagraph"/>
        <w:numPr>
          <w:ilvl w:val="0"/>
          <w:numId w:val="9"/>
        </w:numPr>
        <w:ind w:left="1440"/>
        <w:rPr>
          <w:rFonts w:ascii="Times New Roman" w:hAnsi="Times New Roman"/>
          <w:sz w:val="23"/>
          <w:szCs w:val="23"/>
        </w:rPr>
      </w:pPr>
      <w:r w:rsidRPr="00784CBE">
        <w:rPr>
          <w:rFonts w:ascii="Times New Roman" w:hAnsi="Times New Roman"/>
          <w:sz w:val="23"/>
          <w:szCs w:val="23"/>
        </w:rPr>
        <w:t xml:space="preserve">Acquisition </w:t>
      </w:r>
      <w:r w:rsidR="00767EA7">
        <w:rPr>
          <w:rFonts w:ascii="Times New Roman" w:hAnsi="Times New Roman"/>
          <w:sz w:val="23"/>
          <w:szCs w:val="23"/>
        </w:rPr>
        <w:t>d</w:t>
      </w:r>
      <w:r w:rsidRPr="00784CBE">
        <w:rPr>
          <w:rFonts w:ascii="Times New Roman" w:hAnsi="Times New Roman"/>
          <w:sz w:val="23"/>
          <w:szCs w:val="23"/>
        </w:rPr>
        <w:t>ate</w:t>
      </w:r>
    </w:p>
    <w:p w14:paraId="100B3B24" w14:textId="77777777" w:rsidR="00A43EB1" w:rsidRDefault="00A43EB1" w:rsidP="00246E25">
      <w:pPr>
        <w:pStyle w:val="ListParagraph"/>
        <w:numPr>
          <w:ilvl w:val="0"/>
          <w:numId w:val="9"/>
        </w:numPr>
        <w:ind w:left="1440"/>
        <w:rPr>
          <w:rFonts w:ascii="Times New Roman" w:hAnsi="Times New Roman"/>
          <w:sz w:val="23"/>
          <w:szCs w:val="23"/>
        </w:rPr>
      </w:pPr>
      <w:r w:rsidRPr="00784CBE">
        <w:rPr>
          <w:rFonts w:ascii="Times New Roman" w:hAnsi="Times New Roman"/>
          <w:sz w:val="23"/>
          <w:szCs w:val="23"/>
        </w:rPr>
        <w:t>Cost of the property</w:t>
      </w:r>
    </w:p>
    <w:p w14:paraId="19E89C89" w14:textId="77777777" w:rsidR="006E03BD" w:rsidRPr="00784CBE" w:rsidRDefault="006E03BD" w:rsidP="00246E25">
      <w:pPr>
        <w:pStyle w:val="ListParagraph"/>
        <w:numPr>
          <w:ilvl w:val="0"/>
          <w:numId w:val="9"/>
        </w:numPr>
        <w:ind w:left="1440"/>
        <w:rPr>
          <w:rFonts w:ascii="Times New Roman" w:hAnsi="Times New Roman"/>
          <w:sz w:val="23"/>
          <w:szCs w:val="23"/>
        </w:rPr>
      </w:pPr>
      <w:r>
        <w:rPr>
          <w:rFonts w:ascii="Times New Roman" w:hAnsi="Times New Roman"/>
          <w:sz w:val="23"/>
          <w:szCs w:val="23"/>
        </w:rPr>
        <w:t>Location of the property</w:t>
      </w:r>
    </w:p>
    <w:p w14:paraId="0BCA000D" w14:textId="77777777" w:rsidR="00A43EB1" w:rsidRPr="00784CBE" w:rsidRDefault="00FA07A7" w:rsidP="00246E25">
      <w:pPr>
        <w:pStyle w:val="ListParagraph"/>
        <w:numPr>
          <w:ilvl w:val="0"/>
          <w:numId w:val="9"/>
        </w:numPr>
        <w:ind w:left="1440"/>
        <w:rPr>
          <w:rFonts w:ascii="Times New Roman" w:hAnsi="Times New Roman"/>
          <w:sz w:val="23"/>
          <w:szCs w:val="23"/>
        </w:rPr>
      </w:pPr>
      <w:r w:rsidRPr="00784CBE">
        <w:rPr>
          <w:rFonts w:ascii="Times New Roman" w:hAnsi="Times New Roman"/>
          <w:sz w:val="23"/>
          <w:szCs w:val="23"/>
        </w:rPr>
        <w:t xml:space="preserve">Use and </w:t>
      </w:r>
      <w:r w:rsidR="00767EA7">
        <w:rPr>
          <w:rFonts w:ascii="Times New Roman" w:hAnsi="Times New Roman"/>
          <w:sz w:val="23"/>
          <w:szCs w:val="23"/>
        </w:rPr>
        <w:t>c</w:t>
      </w:r>
      <w:r w:rsidRPr="00784CBE">
        <w:rPr>
          <w:rFonts w:ascii="Times New Roman" w:hAnsi="Times New Roman"/>
          <w:sz w:val="23"/>
          <w:szCs w:val="23"/>
        </w:rPr>
        <w:t xml:space="preserve">ondition </w:t>
      </w:r>
      <w:r w:rsidR="00BA702E">
        <w:rPr>
          <w:rFonts w:ascii="Times New Roman" w:hAnsi="Times New Roman"/>
          <w:sz w:val="23"/>
          <w:szCs w:val="23"/>
        </w:rPr>
        <w:t>of the property</w:t>
      </w:r>
    </w:p>
    <w:p w14:paraId="5F70A2C0" w14:textId="77777777" w:rsidR="00FA07A7" w:rsidRDefault="00FA07A7" w:rsidP="00246E25">
      <w:pPr>
        <w:pStyle w:val="ListParagraph"/>
        <w:numPr>
          <w:ilvl w:val="0"/>
          <w:numId w:val="9"/>
        </w:numPr>
        <w:ind w:left="1440"/>
        <w:rPr>
          <w:rFonts w:ascii="Times New Roman" w:hAnsi="Times New Roman"/>
          <w:sz w:val="23"/>
          <w:szCs w:val="23"/>
        </w:rPr>
      </w:pPr>
      <w:r w:rsidRPr="00784CBE">
        <w:rPr>
          <w:rFonts w:ascii="Times New Roman" w:hAnsi="Times New Roman"/>
          <w:sz w:val="23"/>
          <w:szCs w:val="23"/>
        </w:rPr>
        <w:t>Disposition data</w:t>
      </w:r>
      <w:r w:rsidR="006E03BD">
        <w:rPr>
          <w:rFonts w:ascii="Times New Roman" w:hAnsi="Times New Roman"/>
          <w:sz w:val="23"/>
          <w:szCs w:val="23"/>
        </w:rPr>
        <w:t>, including sale price of the property</w:t>
      </w:r>
    </w:p>
    <w:p w14:paraId="7F208A25" w14:textId="77777777" w:rsidR="006E03BD" w:rsidRPr="00784CBE" w:rsidRDefault="00885F93" w:rsidP="00246E25">
      <w:pPr>
        <w:pStyle w:val="ListParagraph"/>
        <w:numPr>
          <w:ilvl w:val="0"/>
          <w:numId w:val="9"/>
        </w:numPr>
        <w:ind w:left="1440"/>
        <w:rPr>
          <w:rFonts w:ascii="Times New Roman" w:hAnsi="Times New Roman"/>
          <w:sz w:val="23"/>
          <w:szCs w:val="23"/>
        </w:rPr>
      </w:pPr>
      <w:r>
        <w:rPr>
          <w:rFonts w:ascii="Times New Roman" w:hAnsi="Times New Roman"/>
          <w:sz w:val="23"/>
          <w:szCs w:val="23"/>
        </w:rPr>
        <w:t>If we hold the asset, but did not pay for it, it will still be entered into our fixed asset system as well as the title owner.  If no title owner is listed, CU owns the asset.</w:t>
      </w:r>
    </w:p>
    <w:p w14:paraId="1E60AAF3" w14:textId="77777777" w:rsidR="007F4DBB" w:rsidRDefault="007F4DBB" w:rsidP="004E7769">
      <w:pPr>
        <w:rPr>
          <w:rFonts w:ascii="Times New Roman" w:hAnsi="Times New Roman"/>
          <w:sz w:val="23"/>
          <w:szCs w:val="23"/>
        </w:rPr>
      </w:pPr>
    </w:p>
    <w:p w14:paraId="5526B03B" w14:textId="77777777" w:rsidR="008C08A4" w:rsidRDefault="008C08A4" w:rsidP="004E7769">
      <w:pPr>
        <w:rPr>
          <w:rFonts w:ascii="Times New Roman" w:hAnsi="Times New Roman"/>
          <w:sz w:val="23"/>
          <w:szCs w:val="23"/>
        </w:rPr>
      </w:pPr>
    </w:p>
    <w:p w14:paraId="4843AA90" w14:textId="77777777" w:rsidR="003668EC" w:rsidRDefault="003668EC" w:rsidP="004E7769">
      <w:pPr>
        <w:rPr>
          <w:rFonts w:ascii="Times New Roman" w:hAnsi="Times New Roman"/>
          <w:sz w:val="23"/>
          <w:szCs w:val="23"/>
        </w:rPr>
      </w:pPr>
      <w:r>
        <w:rPr>
          <w:rFonts w:ascii="Times New Roman" w:hAnsi="Times New Roman"/>
          <w:sz w:val="23"/>
          <w:szCs w:val="23"/>
        </w:rPr>
        <w:t>REPAIRS AND MAINTENANCE</w:t>
      </w:r>
    </w:p>
    <w:p w14:paraId="66F33C10" w14:textId="77777777" w:rsidR="007548F8" w:rsidRDefault="007548F8" w:rsidP="004E7769">
      <w:pPr>
        <w:rPr>
          <w:rFonts w:ascii="Times New Roman" w:hAnsi="Times New Roman"/>
          <w:sz w:val="23"/>
          <w:szCs w:val="23"/>
        </w:rPr>
      </w:pPr>
    </w:p>
    <w:p w14:paraId="1C542548" w14:textId="77777777" w:rsidR="003668EC" w:rsidRPr="00DF01B5" w:rsidRDefault="003668EC" w:rsidP="00DF01B5">
      <w:pPr>
        <w:rPr>
          <w:b/>
          <w:bCs/>
        </w:rPr>
      </w:pPr>
      <w:r>
        <w:t xml:space="preserve">Maintenance and repair costs should be expensed as incurred.  Maintenance and repairs are the normal cost of keeping </w:t>
      </w:r>
      <w:r w:rsidR="007548F8">
        <w:t>PPE</w:t>
      </w:r>
      <w:r>
        <w:t xml:space="preserve"> in operating condition, restoring fixed assets to good operating condition upon their breakdown, or restoring and replacing broken parts costing less than $5,000. </w:t>
      </w:r>
      <w:r w:rsidRPr="003668EC">
        <w:rPr>
          <w:rFonts w:ascii="Times New Roman" w:hAnsi="Times New Roman"/>
          <w:bCs/>
          <w:szCs w:val="24"/>
        </w:rPr>
        <w:t xml:space="preserve">Examples of </w:t>
      </w:r>
      <w:r w:rsidR="007548F8">
        <w:rPr>
          <w:rFonts w:ascii="Times New Roman" w:hAnsi="Times New Roman"/>
          <w:bCs/>
          <w:szCs w:val="24"/>
        </w:rPr>
        <w:t>repairs and maintenance</w:t>
      </w:r>
      <w:r w:rsidRPr="003668EC">
        <w:rPr>
          <w:rFonts w:ascii="Times New Roman" w:hAnsi="Times New Roman"/>
          <w:bCs/>
          <w:szCs w:val="24"/>
        </w:rPr>
        <w:t xml:space="preserve"> activities include, but are not limited to, the following:</w:t>
      </w:r>
    </w:p>
    <w:p w14:paraId="6326EB1C" w14:textId="77777777" w:rsidR="003668EC" w:rsidRPr="00DF01B5" w:rsidRDefault="003668EC" w:rsidP="00DF01B5">
      <w:pPr>
        <w:pStyle w:val="BodyText"/>
        <w:numPr>
          <w:ilvl w:val="0"/>
          <w:numId w:val="18"/>
        </w:numPr>
        <w:spacing w:before="0"/>
        <w:jc w:val="both"/>
        <w:rPr>
          <w:rFonts w:ascii="CG Times" w:hAnsi="CG Times"/>
        </w:rPr>
      </w:pPr>
      <w:r w:rsidRPr="00DF01B5">
        <w:rPr>
          <w:rFonts w:ascii="CG Times" w:hAnsi="CG Times"/>
        </w:rPr>
        <w:t>Regular replacement of parts or equipment with individual value less than $</w:t>
      </w:r>
      <w:r>
        <w:rPr>
          <w:rFonts w:ascii="CG Times" w:hAnsi="CG Times"/>
        </w:rPr>
        <w:t>5</w:t>
      </w:r>
      <w:r w:rsidRPr="00DF01B5">
        <w:rPr>
          <w:rFonts w:ascii="CG Times" w:hAnsi="CG Times"/>
        </w:rPr>
        <w:t>,000</w:t>
      </w:r>
    </w:p>
    <w:p w14:paraId="6716749A" w14:textId="77777777" w:rsidR="003668EC" w:rsidRPr="00DF01B5" w:rsidRDefault="003668EC" w:rsidP="00DF01B5">
      <w:pPr>
        <w:pStyle w:val="BodyText"/>
        <w:numPr>
          <w:ilvl w:val="0"/>
          <w:numId w:val="18"/>
        </w:numPr>
        <w:spacing w:before="0"/>
        <w:jc w:val="both"/>
        <w:rPr>
          <w:rFonts w:ascii="CG Times" w:hAnsi="CG Times"/>
        </w:rPr>
      </w:pPr>
      <w:r w:rsidRPr="00DF01B5">
        <w:rPr>
          <w:rFonts w:ascii="CG Times" w:hAnsi="CG Times"/>
        </w:rPr>
        <w:t>Scheduled or non-scheduled inspection of equipment</w:t>
      </w:r>
    </w:p>
    <w:p w14:paraId="63841335" w14:textId="77777777" w:rsidR="003668EC" w:rsidRPr="00DF01B5" w:rsidRDefault="003668EC" w:rsidP="003668EC">
      <w:pPr>
        <w:pStyle w:val="ListParagraph"/>
        <w:numPr>
          <w:ilvl w:val="0"/>
          <w:numId w:val="18"/>
        </w:numPr>
        <w:rPr>
          <w:rFonts w:ascii="Times New Roman" w:hAnsi="Times New Roman"/>
          <w:sz w:val="23"/>
          <w:szCs w:val="23"/>
        </w:rPr>
      </w:pPr>
      <w:r w:rsidRPr="00DF01B5">
        <w:rPr>
          <w:rFonts w:ascii="CG Times" w:hAnsi="CG Times"/>
        </w:rPr>
        <w:t>Scheduled or non-scheduled cleaning of equipment</w:t>
      </w:r>
    </w:p>
    <w:p w14:paraId="5CE1BB3C" w14:textId="77777777" w:rsidR="007548F8" w:rsidRDefault="007548F8" w:rsidP="007548F8">
      <w:pPr>
        <w:rPr>
          <w:rFonts w:ascii="Times New Roman" w:hAnsi="Times New Roman"/>
          <w:sz w:val="23"/>
          <w:szCs w:val="23"/>
        </w:rPr>
      </w:pPr>
    </w:p>
    <w:p w14:paraId="5AD8C49D" w14:textId="77777777" w:rsidR="007548F8" w:rsidRDefault="007548F8" w:rsidP="007548F8">
      <w:pPr>
        <w:rPr>
          <w:rFonts w:ascii="Times New Roman" w:hAnsi="Times New Roman"/>
          <w:sz w:val="23"/>
          <w:szCs w:val="23"/>
        </w:rPr>
      </w:pPr>
      <w:r>
        <w:rPr>
          <w:rFonts w:ascii="Times New Roman" w:hAnsi="Times New Roman"/>
          <w:sz w:val="23"/>
          <w:szCs w:val="23"/>
        </w:rPr>
        <w:t>MAINTENANCE AGREEMENTS INCLUDED WITH ASSET PURCHASE</w:t>
      </w:r>
    </w:p>
    <w:p w14:paraId="48FB9061" w14:textId="77777777" w:rsidR="007548F8" w:rsidRDefault="007548F8" w:rsidP="007548F8">
      <w:pPr>
        <w:rPr>
          <w:rFonts w:ascii="Times New Roman" w:hAnsi="Times New Roman"/>
          <w:sz w:val="23"/>
          <w:szCs w:val="23"/>
        </w:rPr>
      </w:pPr>
    </w:p>
    <w:p w14:paraId="75DEAECE" w14:textId="25393B60" w:rsidR="007548F8" w:rsidRDefault="007548F8" w:rsidP="007548F8">
      <w:r>
        <w:t>If the cost of an asset includes a shorter-term maintenance agreement or service contract, and the cost of that maintenance agreement is not separately stated on the invoice, then no allocation of implied expense should be made.  If the cost is separately stated on the invoice, it will be expensed.</w:t>
      </w:r>
    </w:p>
    <w:p w14:paraId="7AE4FF4E" w14:textId="77777777" w:rsidR="007548F8" w:rsidRDefault="007548F8" w:rsidP="007548F8"/>
    <w:p w14:paraId="3E2357E2" w14:textId="77777777" w:rsidR="007548F8" w:rsidRDefault="007548F8" w:rsidP="007548F8">
      <w:r>
        <w:t>ITEMS NOT TO BE CAPITALIZED</w:t>
      </w:r>
    </w:p>
    <w:p w14:paraId="6CEF5F60" w14:textId="77777777" w:rsidR="007548F8" w:rsidRDefault="007548F8" w:rsidP="007548F8"/>
    <w:p w14:paraId="362AE3C1" w14:textId="77777777" w:rsidR="007548F8" w:rsidRDefault="007548F8" w:rsidP="007548F8">
      <w:r>
        <w:t>Items that should not be capitalized include:</w:t>
      </w:r>
    </w:p>
    <w:p w14:paraId="267042F3" w14:textId="0252C6B9" w:rsidR="007548F8" w:rsidRPr="00DF01B5" w:rsidRDefault="007548F8" w:rsidP="007548F8">
      <w:pPr>
        <w:pStyle w:val="ListParagraph"/>
        <w:numPr>
          <w:ilvl w:val="0"/>
          <w:numId w:val="21"/>
        </w:numPr>
        <w:rPr>
          <w:rFonts w:ascii="Times New Roman" w:hAnsi="Times New Roman"/>
          <w:sz w:val="23"/>
          <w:szCs w:val="23"/>
        </w:rPr>
      </w:pPr>
      <w:r w:rsidRPr="00DF01B5">
        <w:rPr>
          <w:rFonts w:ascii="Times New Roman" w:hAnsi="Times New Roman"/>
        </w:rPr>
        <w:t xml:space="preserve">Normal, recurring, or periodic repairs and maintenance activities, </w:t>
      </w:r>
    </w:p>
    <w:p w14:paraId="3BC523F8" w14:textId="329D148C" w:rsidR="007548F8" w:rsidRPr="007548F8" w:rsidRDefault="007548F8" w:rsidP="00DF01B5">
      <w:pPr>
        <w:pStyle w:val="Task1"/>
        <w:numPr>
          <w:ilvl w:val="0"/>
          <w:numId w:val="21"/>
        </w:numPr>
        <w:spacing w:before="0"/>
        <w:jc w:val="both"/>
      </w:pPr>
      <w:r w:rsidRPr="007548F8">
        <w:lastRenderedPageBreak/>
        <w:t>Train</w:t>
      </w:r>
      <w:r w:rsidR="00F42178">
        <w:t xml:space="preserve">ing costs incurred related to </w:t>
      </w:r>
      <w:r w:rsidRPr="007548F8">
        <w:t xml:space="preserve">using software or equipment (Training on how to </w:t>
      </w:r>
      <w:r w:rsidRPr="00DF01B5">
        <w:rPr>
          <w:b/>
          <w:i/>
        </w:rPr>
        <w:t>install</w:t>
      </w:r>
      <w:r w:rsidRPr="007548F8">
        <w:t xml:space="preserve"> the asset may be capitalized)</w:t>
      </w:r>
    </w:p>
    <w:p w14:paraId="1501A3B5" w14:textId="77777777" w:rsidR="007548F8" w:rsidRPr="007548F8" w:rsidRDefault="007548F8" w:rsidP="00DF01B5">
      <w:pPr>
        <w:pStyle w:val="Task1"/>
        <w:numPr>
          <w:ilvl w:val="0"/>
          <w:numId w:val="21"/>
        </w:numPr>
        <w:spacing w:before="0"/>
        <w:jc w:val="both"/>
      </w:pPr>
      <w:r w:rsidRPr="007548F8">
        <w:t xml:space="preserve">Costs associated with the cleaning and inspection of existing fixed assets </w:t>
      </w:r>
    </w:p>
    <w:p w14:paraId="7AF21C95" w14:textId="77777777" w:rsidR="007548F8" w:rsidRPr="00DF01B5" w:rsidRDefault="007548F8" w:rsidP="00DF01B5">
      <w:pPr>
        <w:pStyle w:val="ListParagraph"/>
        <w:rPr>
          <w:rFonts w:ascii="Times New Roman" w:hAnsi="Times New Roman"/>
          <w:sz w:val="23"/>
          <w:szCs w:val="23"/>
        </w:rPr>
      </w:pPr>
    </w:p>
    <w:p w14:paraId="61D47B7C" w14:textId="77777777" w:rsidR="000A511E" w:rsidRPr="00F930C3" w:rsidRDefault="000A511E" w:rsidP="00246E25">
      <w:pPr>
        <w:widowControl/>
        <w:overflowPunct/>
        <w:autoSpaceDE/>
        <w:autoSpaceDN/>
        <w:adjustRightInd/>
        <w:textAlignment w:val="auto"/>
        <w:rPr>
          <w:rFonts w:ascii="Times New Roman" w:hAnsi="Times New Roman"/>
          <w:b/>
          <w:i/>
          <w:sz w:val="23"/>
          <w:szCs w:val="23"/>
        </w:rPr>
      </w:pPr>
      <w:r w:rsidRPr="00F930C3">
        <w:rPr>
          <w:rFonts w:ascii="Times New Roman" w:hAnsi="Times New Roman"/>
          <w:b/>
          <w:i/>
          <w:sz w:val="23"/>
          <w:szCs w:val="23"/>
        </w:rPr>
        <w:t>Depreciation Guidelines</w:t>
      </w:r>
    </w:p>
    <w:p w14:paraId="2F92284D" w14:textId="77777777" w:rsidR="00A3428C"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All depreciation and amortization calculations should use the "straight line" method. For financial statement purposes</w:t>
      </w:r>
      <w:r w:rsidR="006C7714">
        <w:rPr>
          <w:rFonts w:ascii="Times New Roman" w:hAnsi="Times New Roman"/>
          <w:sz w:val="23"/>
          <w:szCs w:val="23"/>
        </w:rPr>
        <w:t>,</w:t>
      </w:r>
      <w:r w:rsidRPr="00784CBE">
        <w:rPr>
          <w:rFonts w:ascii="Times New Roman" w:hAnsi="Times New Roman"/>
          <w:sz w:val="23"/>
          <w:szCs w:val="23"/>
        </w:rPr>
        <w:t xml:space="preserve"> a full year of depreciation expense for an asset will be recorded in the year of acquisition or project completion</w:t>
      </w:r>
      <w:r w:rsidR="006C7714">
        <w:rPr>
          <w:rFonts w:ascii="Times New Roman" w:hAnsi="Times New Roman"/>
          <w:sz w:val="23"/>
          <w:szCs w:val="23"/>
        </w:rPr>
        <w:t>;</w:t>
      </w:r>
      <w:r w:rsidRPr="00784CBE">
        <w:rPr>
          <w:rFonts w:ascii="Times New Roman" w:hAnsi="Times New Roman"/>
          <w:sz w:val="23"/>
          <w:szCs w:val="23"/>
        </w:rPr>
        <w:t xml:space="preserve"> no depreciation expense will be recorded in the year of the asset</w:t>
      </w:r>
      <w:r w:rsidR="006C7714">
        <w:rPr>
          <w:rFonts w:ascii="Times New Roman" w:hAnsi="Times New Roman"/>
          <w:sz w:val="23"/>
          <w:szCs w:val="23"/>
        </w:rPr>
        <w:t>’</w:t>
      </w:r>
      <w:r w:rsidRPr="00784CBE">
        <w:rPr>
          <w:rFonts w:ascii="Times New Roman" w:hAnsi="Times New Roman"/>
          <w:sz w:val="23"/>
          <w:szCs w:val="23"/>
        </w:rPr>
        <w:t>s disposal. For indirect cost proposal purposes, a half year of depreciation expense for an asset will be recorded in the year of acquisition or project completion and a half</w:t>
      </w:r>
      <w:r w:rsidR="00EF4FD8">
        <w:rPr>
          <w:rFonts w:ascii="Times New Roman" w:hAnsi="Times New Roman"/>
          <w:sz w:val="23"/>
          <w:szCs w:val="23"/>
        </w:rPr>
        <w:t>-</w:t>
      </w:r>
      <w:r w:rsidRPr="00784CBE">
        <w:rPr>
          <w:rFonts w:ascii="Times New Roman" w:hAnsi="Times New Roman"/>
          <w:sz w:val="23"/>
          <w:szCs w:val="23"/>
        </w:rPr>
        <w:t>year of depreciation expense will be recorded in the year of disposal. Land is not depreciated.</w:t>
      </w:r>
    </w:p>
    <w:p w14:paraId="1520ED2A" w14:textId="77777777" w:rsidR="00A3428C" w:rsidRPr="00784CBE" w:rsidRDefault="00A3428C" w:rsidP="00F930C3">
      <w:pPr>
        <w:widowControl/>
        <w:overflowPunct/>
        <w:autoSpaceDE/>
        <w:autoSpaceDN/>
        <w:adjustRightInd/>
        <w:textAlignment w:val="auto"/>
        <w:rPr>
          <w:rFonts w:ascii="Times New Roman" w:hAnsi="Times New Roman"/>
          <w:sz w:val="23"/>
          <w:szCs w:val="23"/>
        </w:rPr>
      </w:pPr>
    </w:p>
    <w:p w14:paraId="2B3719E8" w14:textId="77777777" w:rsidR="00602095" w:rsidRPr="00F930C3" w:rsidRDefault="001A1CC4" w:rsidP="00F930C3">
      <w:pPr>
        <w:widowControl/>
        <w:overflowPunct/>
        <w:autoSpaceDE/>
        <w:autoSpaceDN/>
        <w:adjustRightInd/>
        <w:textAlignment w:val="auto"/>
        <w:rPr>
          <w:rFonts w:ascii="Times New Roman" w:hAnsi="Times New Roman"/>
          <w:b/>
          <w:i/>
          <w:sz w:val="23"/>
          <w:szCs w:val="23"/>
        </w:rPr>
      </w:pPr>
      <w:r w:rsidRPr="00F930C3">
        <w:rPr>
          <w:rFonts w:ascii="Times New Roman" w:hAnsi="Times New Roman"/>
          <w:b/>
          <w:i/>
          <w:sz w:val="23"/>
          <w:szCs w:val="23"/>
        </w:rPr>
        <w:t>Useful Lives</w:t>
      </w:r>
    </w:p>
    <w:p w14:paraId="7BE9B537" w14:textId="77777777" w:rsidR="000A511E" w:rsidRPr="00784CBE" w:rsidRDefault="00EF4FD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The table below details t</w:t>
      </w:r>
      <w:r w:rsidR="000A511E" w:rsidRPr="00784CBE">
        <w:rPr>
          <w:rFonts w:ascii="Times New Roman" w:hAnsi="Times New Roman"/>
          <w:sz w:val="23"/>
          <w:szCs w:val="23"/>
        </w:rPr>
        <w:t>he expected useful life of each category of asset</w:t>
      </w:r>
      <w:r>
        <w:rPr>
          <w:rFonts w:ascii="Times New Roman" w:hAnsi="Times New Roman"/>
          <w:sz w:val="23"/>
          <w:szCs w:val="23"/>
        </w:rPr>
        <w:t>.</w:t>
      </w:r>
    </w:p>
    <w:p w14:paraId="4FD9FA50" w14:textId="77777777" w:rsidR="00AE5F90" w:rsidRPr="00784CBE" w:rsidRDefault="00AE5F90" w:rsidP="00E33F2E">
      <w:pPr>
        <w:rPr>
          <w:rFonts w:ascii="Times New Roman" w:hAnsi="Times New Roman"/>
          <w:sz w:val="23"/>
          <w:szCs w:val="23"/>
        </w:rPr>
      </w:pPr>
    </w:p>
    <w:p w14:paraId="7864A84D" w14:textId="33C8DBA7" w:rsidR="000A511E" w:rsidRDefault="000A511E" w:rsidP="00DF01B5">
      <w:pPr>
        <w:widowControl/>
        <w:overflowPunct/>
        <w:autoSpaceDE/>
        <w:autoSpaceDN/>
        <w:adjustRightInd/>
        <w:textAlignment w:val="auto"/>
        <w:outlineLvl w:val="3"/>
        <w:rPr>
          <w:rFonts w:ascii="Times New Roman" w:hAnsi="Times New Roman"/>
          <w:b/>
          <w:sz w:val="23"/>
          <w:szCs w:val="23"/>
        </w:rPr>
      </w:pPr>
      <w:r w:rsidRPr="00DF01B5">
        <w:rPr>
          <w:rFonts w:ascii="Times New Roman" w:hAnsi="Times New Roman"/>
          <w:b/>
          <w:sz w:val="23"/>
          <w:szCs w:val="23"/>
        </w:rPr>
        <w:t>Financial Statement</w:t>
      </w:r>
    </w:p>
    <w:p w14:paraId="3B9F60F9" w14:textId="77777777" w:rsidR="00DF01B5" w:rsidRPr="00DF01B5" w:rsidRDefault="00DF01B5" w:rsidP="00DF01B5">
      <w:pPr>
        <w:widowControl/>
        <w:overflowPunct/>
        <w:autoSpaceDE/>
        <w:autoSpaceDN/>
        <w:adjustRightInd/>
        <w:textAlignment w:val="auto"/>
        <w:outlineLvl w:val="3"/>
        <w:rPr>
          <w:rFonts w:ascii="Times New Roman" w:hAnsi="Times New Roman"/>
          <w:b/>
          <w:sz w:val="23"/>
          <w:szCs w:val="23"/>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7509"/>
        <w:gridCol w:w="1216"/>
      </w:tblGrid>
      <w:tr w:rsidR="00955826" w:rsidRPr="00DF01B5" w14:paraId="3F81E44F" w14:textId="77777777" w:rsidTr="00DF01B5">
        <w:trPr>
          <w:tblCellSpacing w:w="15" w:type="dxa"/>
        </w:trPr>
        <w:tc>
          <w:tcPr>
            <w:tcW w:w="580" w:type="dxa"/>
          </w:tcPr>
          <w:p w14:paraId="4175EE3D" w14:textId="20A5D492"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AE</w:t>
            </w:r>
          </w:p>
        </w:tc>
        <w:tc>
          <w:tcPr>
            <w:tcW w:w="7479" w:type="dxa"/>
            <w:tcMar>
              <w:top w:w="0" w:type="dxa"/>
              <w:left w:w="0" w:type="dxa"/>
              <w:bottom w:w="0" w:type="dxa"/>
              <w:right w:w="0" w:type="dxa"/>
            </w:tcMar>
            <w:vAlign w:val="bottom"/>
            <w:hideMark/>
          </w:tcPr>
          <w:p w14:paraId="4A5D3D1E" w14:textId="3C9E55AA"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Athletic Equipment</w:t>
            </w:r>
          </w:p>
        </w:tc>
        <w:tc>
          <w:tcPr>
            <w:tcW w:w="0" w:type="auto"/>
            <w:tcMar>
              <w:top w:w="0" w:type="dxa"/>
              <w:left w:w="0" w:type="dxa"/>
              <w:bottom w:w="0" w:type="dxa"/>
              <w:right w:w="0" w:type="dxa"/>
            </w:tcMar>
            <w:vAlign w:val="bottom"/>
            <w:hideMark/>
          </w:tcPr>
          <w:p w14:paraId="75FE8003" w14:textId="214925EA"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10 years</w:t>
            </w:r>
          </w:p>
        </w:tc>
      </w:tr>
      <w:tr w:rsidR="00955826" w:rsidRPr="00DF01B5" w14:paraId="7F42558C" w14:textId="77777777" w:rsidTr="00DF01B5">
        <w:trPr>
          <w:tblCellSpacing w:w="15" w:type="dxa"/>
        </w:trPr>
        <w:tc>
          <w:tcPr>
            <w:tcW w:w="580" w:type="dxa"/>
          </w:tcPr>
          <w:p w14:paraId="3E39F39A" w14:textId="56A30791"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AV</w:t>
            </w:r>
          </w:p>
        </w:tc>
        <w:tc>
          <w:tcPr>
            <w:tcW w:w="7479" w:type="dxa"/>
            <w:tcMar>
              <w:top w:w="0" w:type="dxa"/>
              <w:left w:w="0" w:type="dxa"/>
              <w:bottom w:w="0" w:type="dxa"/>
              <w:right w:w="0" w:type="dxa"/>
            </w:tcMar>
            <w:vAlign w:val="bottom"/>
            <w:hideMark/>
          </w:tcPr>
          <w:p w14:paraId="75206FDB" w14:textId="0E40539C"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Audio Visual Equipment</w:t>
            </w:r>
          </w:p>
        </w:tc>
        <w:tc>
          <w:tcPr>
            <w:tcW w:w="0" w:type="auto"/>
            <w:tcMar>
              <w:top w:w="0" w:type="dxa"/>
              <w:left w:w="0" w:type="dxa"/>
              <w:bottom w:w="0" w:type="dxa"/>
              <w:right w:w="0" w:type="dxa"/>
            </w:tcMar>
            <w:vAlign w:val="bottom"/>
            <w:hideMark/>
          </w:tcPr>
          <w:p w14:paraId="7870177F" w14:textId="54D433BB"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4 years</w:t>
            </w:r>
          </w:p>
        </w:tc>
      </w:tr>
      <w:tr w:rsidR="00955826" w:rsidRPr="00DF01B5" w14:paraId="4E726E53" w14:textId="77777777" w:rsidTr="00DF01B5">
        <w:trPr>
          <w:tblCellSpacing w:w="15" w:type="dxa"/>
        </w:trPr>
        <w:tc>
          <w:tcPr>
            <w:tcW w:w="580" w:type="dxa"/>
          </w:tcPr>
          <w:p w14:paraId="3ED982D8" w14:textId="32EC7713"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AW</w:t>
            </w:r>
          </w:p>
        </w:tc>
        <w:tc>
          <w:tcPr>
            <w:tcW w:w="7479" w:type="dxa"/>
            <w:tcMar>
              <w:top w:w="0" w:type="dxa"/>
              <w:left w:w="0" w:type="dxa"/>
              <w:bottom w:w="0" w:type="dxa"/>
              <w:right w:w="0" w:type="dxa"/>
            </w:tcMar>
            <w:vAlign w:val="bottom"/>
          </w:tcPr>
          <w:p w14:paraId="5FDC3AD7" w14:textId="50433F20"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Artwork</w:t>
            </w:r>
          </w:p>
        </w:tc>
        <w:tc>
          <w:tcPr>
            <w:tcW w:w="0" w:type="auto"/>
            <w:tcMar>
              <w:top w:w="0" w:type="dxa"/>
              <w:left w:w="0" w:type="dxa"/>
              <w:bottom w:w="0" w:type="dxa"/>
              <w:right w:w="0" w:type="dxa"/>
            </w:tcMar>
            <w:vAlign w:val="bottom"/>
          </w:tcPr>
          <w:p w14:paraId="1ECA357B" w14:textId="34634360"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10 years</w:t>
            </w:r>
          </w:p>
        </w:tc>
      </w:tr>
      <w:tr w:rsidR="00955826" w:rsidRPr="00DF01B5" w14:paraId="3439C8C1" w14:textId="77777777" w:rsidTr="00DF01B5">
        <w:trPr>
          <w:tblCellSpacing w:w="15" w:type="dxa"/>
        </w:trPr>
        <w:tc>
          <w:tcPr>
            <w:tcW w:w="580" w:type="dxa"/>
          </w:tcPr>
          <w:p w14:paraId="1D888783"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hideMark/>
          </w:tcPr>
          <w:p w14:paraId="2ED8EA26" w14:textId="0E570F6C"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Collections, historical treasure, and unique structures</w:t>
            </w:r>
          </w:p>
        </w:tc>
        <w:tc>
          <w:tcPr>
            <w:tcW w:w="0" w:type="auto"/>
            <w:tcMar>
              <w:top w:w="0" w:type="dxa"/>
              <w:left w:w="0" w:type="dxa"/>
              <w:bottom w:w="0" w:type="dxa"/>
              <w:right w:w="0" w:type="dxa"/>
            </w:tcMar>
            <w:vAlign w:val="bottom"/>
            <w:hideMark/>
          </w:tcPr>
          <w:p w14:paraId="529B8B3F" w14:textId="3CF758EF"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60 years</w:t>
            </w:r>
          </w:p>
        </w:tc>
      </w:tr>
      <w:tr w:rsidR="00955826" w:rsidRPr="00DF01B5" w14:paraId="52556999" w14:textId="77777777" w:rsidTr="00DF01B5">
        <w:trPr>
          <w:tblCellSpacing w:w="15" w:type="dxa"/>
        </w:trPr>
        <w:tc>
          <w:tcPr>
            <w:tcW w:w="580" w:type="dxa"/>
          </w:tcPr>
          <w:p w14:paraId="7715802C" w14:textId="1B3AF5CE"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BD</w:t>
            </w:r>
          </w:p>
        </w:tc>
        <w:tc>
          <w:tcPr>
            <w:tcW w:w="7479" w:type="dxa"/>
            <w:tcMar>
              <w:top w:w="0" w:type="dxa"/>
              <w:left w:w="0" w:type="dxa"/>
              <w:bottom w:w="0" w:type="dxa"/>
              <w:right w:w="0" w:type="dxa"/>
            </w:tcMar>
            <w:vAlign w:val="bottom"/>
            <w:hideMark/>
          </w:tcPr>
          <w:p w14:paraId="27D757ED" w14:textId="2881AF27"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Building</w:t>
            </w:r>
          </w:p>
        </w:tc>
        <w:tc>
          <w:tcPr>
            <w:tcW w:w="0" w:type="auto"/>
            <w:tcMar>
              <w:top w:w="0" w:type="dxa"/>
              <w:left w:w="0" w:type="dxa"/>
              <w:bottom w:w="0" w:type="dxa"/>
              <w:right w:w="0" w:type="dxa"/>
            </w:tcMar>
            <w:vAlign w:val="bottom"/>
            <w:hideMark/>
          </w:tcPr>
          <w:p w14:paraId="0B54E156" w14:textId="26DC3ED0"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40 years</w:t>
            </w:r>
          </w:p>
        </w:tc>
      </w:tr>
      <w:tr w:rsidR="00955826" w:rsidRPr="00DF01B5" w14:paraId="0E484089" w14:textId="77777777" w:rsidTr="00DF01B5">
        <w:trPr>
          <w:tblCellSpacing w:w="15" w:type="dxa"/>
        </w:trPr>
        <w:tc>
          <w:tcPr>
            <w:tcW w:w="580" w:type="dxa"/>
          </w:tcPr>
          <w:p w14:paraId="38B0C05C" w14:textId="24EC73ED"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BI</w:t>
            </w:r>
          </w:p>
        </w:tc>
        <w:tc>
          <w:tcPr>
            <w:tcW w:w="7479" w:type="dxa"/>
            <w:tcMar>
              <w:top w:w="0" w:type="dxa"/>
              <w:left w:w="0" w:type="dxa"/>
              <w:bottom w:w="0" w:type="dxa"/>
              <w:right w:w="0" w:type="dxa"/>
            </w:tcMar>
            <w:vAlign w:val="bottom"/>
          </w:tcPr>
          <w:p w14:paraId="3233104A" w14:textId="0EE31531"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Building Improvement ****</w:t>
            </w:r>
          </w:p>
        </w:tc>
        <w:tc>
          <w:tcPr>
            <w:tcW w:w="0" w:type="auto"/>
            <w:tcMar>
              <w:top w:w="0" w:type="dxa"/>
              <w:left w:w="0" w:type="dxa"/>
              <w:bottom w:w="0" w:type="dxa"/>
              <w:right w:w="0" w:type="dxa"/>
            </w:tcMar>
            <w:vAlign w:val="bottom"/>
          </w:tcPr>
          <w:p w14:paraId="6C04C6B7" w14:textId="6120E4BF"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b/>
                <w:bCs/>
                <w:color w:val="000000"/>
                <w:sz w:val="22"/>
                <w:szCs w:val="22"/>
              </w:rPr>
              <w:t> </w:t>
            </w:r>
          </w:p>
        </w:tc>
      </w:tr>
      <w:tr w:rsidR="00955826" w:rsidRPr="00DF01B5" w14:paraId="0B907EEE" w14:textId="77777777" w:rsidTr="00DF01B5">
        <w:trPr>
          <w:tblCellSpacing w:w="15" w:type="dxa"/>
        </w:trPr>
        <w:tc>
          <w:tcPr>
            <w:tcW w:w="580" w:type="dxa"/>
          </w:tcPr>
          <w:p w14:paraId="256C1652"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020501FE" w14:textId="6FD04ECE"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Fire Protection and Light Safety - Sprinklers/Alarm system</w:t>
            </w:r>
          </w:p>
        </w:tc>
        <w:tc>
          <w:tcPr>
            <w:tcW w:w="0" w:type="auto"/>
            <w:tcMar>
              <w:top w:w="0" w:type="dxa"/>
              <w:left w:w="0" w:type="dxa"/>
              <w:bottom w:w="0" w:type="dxa"/>
              <w:right w:w="0" w:type="dxa"/>
            </w:tcMar>
            <w:vAlign w:val="bottom"/>
          </w:tcPr>
          <w:p w14:paraId="152A1C68" w14:textId="10A48009"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30 years</w:t>
            </w:r>
          </w:p>
        </w:tc>
      </w:tr>
      <w:tr w:rsidR="00955826" w:rsidRPr="00DF01B5" w14:paraId="0B7AF853" w14:textId="77777777" w:rsidTr="00DF01B5">
        <w:trPr>
          <w:tblCellSpacing w:w="15" w:type="dxa"/>
        </w:trPr>
        <w:tc>
          <w:tcPr>
            <w:tcW w:w="580" w:type="dxa"/>
          </w:tcPr>
          <w:p w14:paraId="42A5DC6D"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10E67C7C" w14:textId="3EA10767"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Electrical - Wire and Lighting</w:t>
            </w:r>
          </w:p>
        </w:tc>
        <w:tc>
          <w:tcPr>
            <w:tcW w:w="0" w:type="auto"/>
            <w:tcMar>
              <w:top w:w="0" w:type="dxa"/>
              <w:left w:w="0" w:type="dxa"/>
              <w:bottom w:w="0" w:type="dxa"/>
              <w:right w:w="0" w:type="dxa"/>
            </w:tcMar>
            <w:vAlign w:val="bottom"/>
          </w:tcPr>
          <w:p w14:paraId="75424C6D" w14:textId="44B91F94"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25 years</w:t>
            </w:r>
          </w:p>
        </w:tc>
      </w:tr>
      <w:tr w:rsidR="00955826" w:rsidRPr="00DF01B5" w14:paraId="68646EBE" w14:textId="77777777" w:rsidTr="00DF01B5">
        <w:trPr>
          <w:tblCellSpacing w:w="15" w:type="dxa"/>
        </w:trPr>
        <w:tc>
          <w:tcPr>
            <w:tcW w:w="580" w:type="dxa"/>
          </w:tcPr>
          <w:p w14:paraId="32F604C7"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1B28938B" w14:textId="70060B8D"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Plumbing and Fixtures</w:t>
            </w:r>
          </w:p>
        </w:tc>
        <w:tc>
          <w:tcPr>
            <w:tcW w:w="0" w:type="auto"/>
            <w:tcMar>
              <w:top w:w="0" w:type="dxa"/>
              <w:left w:w="0" w:type="dxa"/>
              <w:bottom w:w="0" w:type="dxa"/>
              <w:right w:w="0" w:type="dxa"/>
            </w:tcMar>
            <w:vAlign w:val="bottom"/>
          </w:tcPr>
          <w:p w14:paraId="7EB106F2" w14:textId="2BECA795"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25 years</w:t>
            </w:r>
          </w:p>
        </w:tc>
      </w:tr>
      <w:tr w:rsidR="00955826" w:rsidRPr="00DF01B5" w14:paraId="7EF31966" w14:textId="77777777" w:rsidTr="00DF01B5">
        <w:trPr>
          <w:tblCellSpacing w:w="15" w:type="dxa"/>
        </w:trPr>
        <w:tc>
          <w:tcPr>
            <w:tcW w:w="580" w:type="dxa"/>
          </w:tcPr>
          <w:p w14:paraId="6DDE998A"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hideMark/>
          </w:tcPr>
          <w:p w14:paraId="31C0E5C1" w14:textId="6A627598"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HVAC</w:t>
            </w:r>
          </w:p>
        </w:tc>
        <w:tc>
          <w:tcPr>
            <w:tcW w:w="0" w:type="auto"/>
            <w:tcMar>
              <w:top w:w="0" w:type="dxa"/>
              <w:left w:w="0" w:type="dxa"/>
              <w:bottom w:w="0" w:type="dxa"/>
              <w:right w:w="0" w:type="dxa"/>
            </w:tcMar>
            <w:vAlign w:val="bottom"/>
            <w:hideMark/>
          </w:tcPr>
          <w:p w14:paraId="503AE86A" w14:textId="5E4645B9"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25 years</w:t>
            </w:r>
          </w:p>
        </w:tc>
      </w:tr>
      <w:tr w:rsidR="00955826" w:rsidRPr="00DF01B5" w14:paraId="0C73C231" w14:textId="77777777" w:rsidTr="00DF01B5">
        <w:trPr>
          <w:tblCellSpacing w:w="15" w:type="dxa"/>
        </w:trPr>
        <w:tc>
          <w:tcPr>
            <w:tcW w:w="580" w:type="dxa"/>
          </w:tcPr>
          <w:p w14:paraId="3732D402"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hideMark/>
          </w:tcPr>
          <w:p w14:paraId="4F2257AA" w14:textId="602B104B"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Elevators</w:t>
            </w:r>
          </w:p>
        </w:tc>
        <w:tc>
          <w:tcPr>
            <w:tcW w:w="0" w:type="auto"/>
            <w:tcMar>
              <w:top w:w="0" w:type="dxa"/>
              <w:left w:w="0" w:type="dxa"/>
              <w:bottom w:w="0" w:type="dxa"/>
              <w:right w:w="0" w:type="dxa"/>
            </w:tcMar>
            <w:vAlign w:val="bottom"/>
            <w:hideMark/>
          </w:tcPr>
          <w:p w14:paraId="7389E71A" w14:textId="6F1CFEE9"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25 years</w:t>
            </w:r>
          </w:p>
        </w:tc>
      </w:tr>
      <w:tr w:rsidR="00955826" w:rsidRPr="00DF01B5" w14:paraId="30485B7E" w14:textId="77777777" w:rsidTr="00DF01B5">
        <w:trPr>
          <w:tblCellSpacing w:w="15" w:type="dxa"/>
        </w:trPr>
        <w:tc>
          <w:tcPr>
            <w:tcW w:w="580" w:type="dxa"/>
          </w:tcPr>
          <w:p w14:paraId="6AFFB999"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hideMark/>
          </w:tcPr>
          <w:p w14:paraId="4FED7B16" w14:textId="2E348F83"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Recreation Court and Athletic Field</w:t>
            </w:r>
          </w:p>
        </w:tc>
        <w:tc>
          <w:tcPr>
            <w:tcW w:w="0" w:type="auto"/>
            <w:tcMar>
              <w:top w:w="0" w:type="dxa"/>
              <w:left w:w="0" w:type="dxa"/>
              <w:bottom w:w="0" w:type="dxa"/>
              <w:right w:w="0" w:type="dxa"/>
            </w:tcMar>
            <w:vAlign w:val="bottom"/>
            <w:hideMark/>
          </w:tcPr>
          <w:p w14:paraId="6497D80D" w14:textId="31725900" w:rsidR="00955826" w:rsidRPr="00DF01B5" w:rsidRDefault="00955826" w:rsidP="00955826">
            <w:pPr>
              <w:widowControl/>
              <w:overflowPunct/>
              <w:autoSpaceDE/>
              <w:autoSpaceDN/>
              <w:adjustRightInd/>
              <w:textAlignment w:val="auto"/>
              <w:rPr>
                <w:rFonts w:ascii="Times New Roman" w:hAnsi="Times New Roman"/>
                <w:sz w:val="23"/>
                <w:szCs w:val="23"/>
              </w:rPr>
            </w:pPr>
            <w:r w:rsidRPr="00DF01B5">
              <w:rPr>
                <w:rFonts w:ascii="Calibri" w:hAnsi="Calibri" w:cs="Calibri"/>
                <w:color w:val="000000"/>
                <w:sz w:val="22"/>
                <w:szCs w:val="22"/>
              </w:rPr>
              <w:t>20 years</w:t>
            </w:r>
          </w:p>
        </w:tc>
      </w:tr>
      <w:tr w:rsidR="00955826" w:rsidRPr="00DF01B5" w14:paraId="108B41D1" w14:textId="77777777" w:rsidTr="00DF01B5">
        <w:trPr>
          <w:tblCellSpacing w:w="15" w:type="dxa"/>
        </w:trPr>
        <w:tc>
          <w:tcPr>
            <w:tcW w:w="580" w:type="dxa"/>
          </w:tcPr>
          <w:p w14:paraId="1DEF16F2"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286B4803" w14:textId="6F80093B"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Interior Construction</w:t>
            </w:r>
          </w:p>
        </w:tc>
        <w:tc>
          <w:tcPr>
            <w:tcW w:w="0" w:type="auto"/>
            <w:tcMar>
              <w:top w:w="0" w:type="dxa"/>
              <w:left w:w="0" w:type="dxa"/>
              <w:bottom w:w="0" w:type="dxa"/>
              <w:right w:w="0" w:type="dxa"/>
            </w:tcMar>
            <w:vAlign w:val="bottom"/>
          </w:tcPr>
          <w:p w14:paraId="36B673F5" w14:textId="5061619D"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14 years</w:t>
            </w:r>
          </w:p>
        </w:tc>
      </w:tr>
      <w:tr w:rsidR="00955826" w:rsidRPr="00DF01B5" w14:paraId="057972BC" w14:textId="77777777" w:rsidTr="00DF01B5">
        <w:trPr>
          <w:tblCellSpacing w:w="15" w:type="dxa"/>
        </w:trPr>
        <w:tc>
          <w:tcPr>
            <w:tcW w:w="580" w:type="dxa"/>
          </w:tcPr>
          <w:p w14:paraId="2E6ED009"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6A3E117A" w14:textId="784FF4CA"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Roof and Drainage</w:t>
            </w:r>
          </w:p>
        </w:tc>
        <w:tc>
          <w:tcPr>
            <w:tcW w:w="0" w:type="auto"/>
            <w:tcMar>
              <w:top w:w="0" w:type="dxa"/>
              <w:left w:w="0" w:type="dxa"/>
              <w:bottom w:w="0" w:type="dxa"/>
              <w:right w:w="0" w:type="dxa"/>
            </w:tcMar>
            <w:vAlign w:val="bottom"/>
          </w:tcPr>
          <w:p w14:paraId="6A316EED" w14:textId="102BA561"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13 years</w:t>
            </w:r>
          </w:p>
        </w:tc>
      </w:tr>
      <w:tr w:rsidR="00955826" w:rsidRPr="00DF01B5" w14:paraId="04829346" w14:textId="77777777" w:rsidTr="00DF01B5">
        <w:trPr>
          <w:tblCellSpacing w:w="15" w:type="dxa"/>
        </w:trPr>
        <w:tc>
          <w:tcPr>
            <w:tcW w:w="580" w:type="dxa"/>
          </w:tcPr>
          <w:p w14:paraId="7E8264AB"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41A054E4" w14:textId="6C2FBD69" w:rsidR="00955826" w:rsidRPr="00DF01B5" w:rsidRDefault="00955826" w:rsidP="00955826">
            <w:pPr>
              <w:widowControl/>
              <w:overflowPunct/>
              <w:autoSpaceDE/>
              <w:autoSpaceDN/>
              <w:adjustRightInd/>
              <w:textAlignment w:val="auto"/>
              <w:rPr>
                <w:rFonts w:ascii="Calibri" w:hAnsi="Calibri" w:cs="Calibri"/>
                <w:color w:val="000000"/>
                <w:sz w:val="22"/>
                <w:szCs w:val="22"/>
              </w:rPr>
            </w:pPr>
            <w:proofErr w:type="spellStart"/>
            <w:r w:rsidRPr="00DF01B5">
              <w:rPr>
                <w:rFonts w:ascii="Calibri" w:hAnsi="Calibri" w:cs="Calibri"/>
                <w:color w:val="000000"/>
                <w:sz w:val="22"/>
                <w:szCs w:val="22"/>
              </w:rPr>
              <w:t>Misc</w:t>
            </w:r>
            <w:proofErr w:type="spellEnd"/>
            <w:r w:rsidRPr="00DF01B5">
              <w:rPr>
                <w:rFonts w:ascii="Calibri" w:hAnsi="Calibri" w:cs="Calibri"/>
                <w:color w:val="000000"/>
                <w:sz w:val="22"/>
                <w:szCs w:val="22"/>
              </w:rPr>
              <w:t xml:space="preserve"> Building Improvements Not Specifically Defined</w:t>
            </w:r>
          </w:p>
        </w:tc>
        <w:tc>
          <w:tcPr>
            <w:tcW w:w="0" w:type="auto"/>
            <w:tcMar>
              <w:top w:w="0" w:type="dxa"/>
              <w:left w:w="0" w:type="dxa"/>
              <w:bottom w:w="0" w:type="dxa"/>
              <w:right w:w="0" w:type="dxa"/>
            </w:tcMar>
            <w:vAlign w:val="bottom"/>
          </w:tcPr>
          <w:p w14:paraId="3EE579E8" w14:textId="02A5C700"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13 years</w:t>
            </w:r>
          </w:p>
        </w:tc>
      </w:tr>
      <w:tr w:rsidR="00955826" w:rsidRPr="00DF01B5" w14:paraId="5F1D263A" w14:textId="77777777" w:rsidTr="00DF01B5">
        <w:trPr>
          <w:tblCellSpacing w:w="15" w:type="dxa"/>
        </w:trPr>
        <w:tc>
          <w:tcPr>
            <w:tcW w:w="580" w:type="dxa"/>
          </w:tcPr>
          <w:p w14:paraId="68FBDB8D" w14:textId="0226FF01"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CE</w:t>
            </w:r>
          </w:p>
        </w:tc>
        <w:tc>
          <w:tcPr>
            <w:tcW w:w="7479" w:type="dxa"/>
            <w:tcMar>
              <w:top w:w="0" w:type="dxa"/>
              <w:left w:w="0" w:type="dxa"/>
              <w:bottom w:w="0" w:type="dxa"/>
              <w:right w:w="0" w:type="dxa"/>
            </w:tcMar>
            <w:vAlign w:val="bottom"/>
          </w:tcPr>
          <w:p w14:paraId="5D278985" w14:textId="6B5CFA51"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b/>
                <w:bCs/>
                <w:color w:val="000000"/>
                <w:sz w:val="22"/>
                <w:szCs w:val="22"/>
              </w:rPr>
              <w:t>Computer Equipment</w:t>
            </w:r>
          </w:p>
        </w:tc>
        <w:tc>
          <w:tcPr>
            <w:tcW w:w="0" w:type="auto"/>
            <w:tcMar>
              <w:top w:w="0" w:type="dxa"/>
              <w:left w:w="0" w:type="dxa"/>
              <w:bottom w:w="0" w:type="dxa"/>
              <w:right w:w="0" w:type="dxa"/>
            </w:tcMar>
            <w:vAlign w:val="bottom"/>
          </w:tcPr>
          <w:p w14:paraId="50D38EE1" w14:textId="3469720C"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b/>
                <w:bCs/>
                <w:color w:val="000000"/>
                <w:sz w:val="22"/>
                <w:szCs w:val="22"/>
              </w:rPr>
              <w:t>4 years</w:t>
            </w:r>
          </w:p>
        </w:tc>
      </w:tr>
      <w:tr w:rsidR="00955826" w:rsidRPr="00DF01B5" w14:paraId="6411C74C" w14:textId="77777777" w:rsidTr="00DF01B5">
        <w:trPr>
          <w:tblCellSpacing w:w="15" w:type="dxa"/>
        </w:trPr>
        <w:tc>
          <w:tcPr>
            <w:tcW w:w="580" w:type="dxa"/>
          </w:tcPr>
          <w:p w14:paraId="486A3334" w14:textId="14EEBEC3"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CS</w:t>
            </w:r>
          </w:p>
        </w:tc>
        <w:tc>
          <w:tcPr>
            <w:tcW w:w="7479" w:type="dxa"/>
            <w:tcMar>
              <w:top w:w="0" w:type="dxa"/>
              <w:left w:w="0" w:type="dxa"/>
              <w:bottom w:w="0" w:type="dxa"/>
              <w:right w:w="0" w:type="dxa"/>
            </w:tcMar>
            <w:vAlign w:val="bottom"/>
          </w:tcPr>
          <w:p w14:paraId="2617FE99" w14:textId="2122A03E"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Computer Software</w:t>
            </w:r>
          </w:p>
        </w:tc>
        <w:tc>
          <w:tcPr>
            <w:tcW w:w="0" w:type="auto"/>
            <w:tcMar>
              <w:top w:w="0" w:type="dxa"/>
              <w:left w:w="0" w:type="dxa"/>
              <w:bottom w:w="0" w:type="dxa"/>
              <w:right w:w="0" w:type="dxa"/>
            </w:tcMar>
            <w:vAlign w:val="bottom"/>
          </w:tcPr>
          <w:p w14:paraId="018EF320" w14:textId="6C93727B" w:rsidR="00955826" w:rsidRPr="00DF01B5" w:rsidRDefault="00E40052" w:rsidP="00955826">
            <w:pPr>
              <w:widowControl/>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 xml:space="preserve">3 or </w:t>
            </w:r>
            <w:r w:rsidR="00955826" w:rsidRPr="00DF01B5">
              <w:rPr>
                <w:rFonts w:ascii="Calibri" w:hAnsi="Calibri" w:cs="Calibri"/>
                <w:b/>
                <w:bCs/>
                <w:color w:val="000000"/>
                <w:sz w:val="22"/>
                <w:szCs w:val="22"/>
              </w:rPr>
              <w:t>4 years</w:t>
            </w:r>
          </w:p>
        </w:tc>
      </w:tr>
      <w:tr w:rsidR="00955826" w:rsidRPr="00DF01B5" w14:paraId="38A03EFF" w14:textId="77777777" w:rsidTr="00DF01B5">
        <w:trPr>
          <w:tblCellSpacing w:w="15" w:type="dxa"/>
        </w:trPr>
        <w:tc>
          <w:tcPr>
            <w:tcW w:w="580" w:type="dxa"/>
          </w:tcPr>
          <w:p w14:paraId="532329EE" w14:textId="28C3E031"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lastRenderedPageBreak/>
              <w:t>FF</w:t>
            </w:r>
          </w:p>
        </w:tc>
        <w:tc>
          <w:tcPr>
            <w:tcW w:w="7479" w:type="dxa"/>
            <w:tcMar>
              <w:top w:w="0" w:type="dxa"/>
              <w:left w:w="0" w:type="dxa"/>
              <w:bottom w:w="0" w:type="dxa"/>
              <w:right w:w="0" w:type="dxa"/>
            </w:tcMar>
            <w:vAlign w:val="bottom"/>
          </w:tcPr>
          <w:p w14:paraId="4DF7909A" w14:textId="2D3B3313"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Furniture &amp; Fixtures</w:t>
            </w:r>
          </w:p>
        </w:tc>
        <w:tc>
          <w:tcPr>
            <w:tcW w:w="0" w:type="auto"/>
            <w:tcMar>
              <w:top w:w="0" w:type="dxa"/>
              <w:left w:w="0" w:type="dxa"/>
              <w:bottom w:w="0" w:type="dxa"/>
              <w:right w:w="0" w:type="dxa"/>
            </w:tcMar>
            <w:vAlign w:val="bottom"/>
          </w:tcPr>
          <w:p w14:paraId="2D733AB7" w14:textId="1324A037"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0DD42C48" w14:textId="77777777" w:rsidTr="00DF01B5">
        <w:trPr>
          <w:tblCellSpacing w:w="15" w:type="dxa"/>
        </w:trPr>
        <w:tc>
          <w:tcPr>
            <w:tcW w:w="580" w:type="dxa"/>
          </w:tcPr>
          <w:p w14:paraId="04D6E221" w14:textId="2AFB1FA5"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LB</w:t>
            </w:r>
          </w:p>
        </w:tc>
        <w:tc>
          <w:tcPr>
            <w:tcW w:w="7479" w:type="dxa"/>
            <w:tcMar>
              <w:top w:w="0" w:type="dxa"/>
              <w:left w:w="0" w:type="dxa"/>
              <w:bottom w:w="0" w:type="dxa"/>
              <w:right w:w="0" w:type="dxa"/>
            </w:tcMar>
            <w:vAlign w:val="bottom"/>
          </w:tcPr>
          <w:p w14:paraId="3BA80495" w14:textId="070C7AFD"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Library Books</w:t>
            </w:r>
          </w:p>
        </w:tc>
        <w:tc>
          <w:tcPr>
            <w:tcW w:w="0" w:type="auto"/>
            <w:tcMar>
              <w:top w:w="0" w:type="dxa"/>
              <w:left w:w="0" w:type="dxa"/>
              <w:bottom w:w="0" w:type="dxa"/>
              <w:right w:w="0" w:type="dxa"/>
            </w:tcMar>
            <w:vAlign w:val="bottom"/>
          </w:tcPr>
          <w:p w14:paraId="37C4A3FF" w14:textId="4273975A"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25 years</w:t>
            </w:r>
          </w:p>
        </w:tc>
      </w:tr>
      <w:tr w:rsidR="00955826" w:rsidRPr="00DF01B5" w14:paraId="562E7D7A" w14:textId="77777777" w:rsidTr="00DF01B5">
        <w:trPr>
          <w:tblCellSpacing w:w="15" w:type="dxa"/>
        </w:trPr>
        <w:tc>
          <w:tcPr>
            <w:tcW w:w="580" w:type="dxa"/>
          </w:tcPr>
          <w:p w14:paraId="1C8061F6" w14:textId="4FF11C81"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LD</w:t>
            </w:r>
          </w:p>
        </w:tc>
        <w:tc>
          <w:tcPr>
            <w:tcW w:w="7479" w:type="dxa"/>
            <w:tcMar>
              <w:top w:w="0" w:type="dxa"/>
              <w:left w:w="0" w:type="dxa"/>
              <w:bottom w:w="0" w:type="dxa"/>
              <w:right w:w="0" w:type="dxa"/>
            </w:tcMar>
            <w:vAlign w:val="bottom"/>
          </w:tcPr>
          <w:p w14:paraId="754AD9E9" w14:textId="42ADB187"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Land</w:t>
            </w:r>
          </w:p>
        </w:tc>
        <w:tc>
          <w:tcPr>
            <w:tcW w:w="0" w:type="auto"/>
            <w:tcMar>
              <w:top w:w="0" w:type="dxa"/>
              <w:left w:w="0" w:type="dxa"/>
              <w:bottom w:w="0" w:type="dxa"/>
              <w:right w:w="0" w:type="dxa"/>
            </w:tcMar>
            <w:vAlign w:val="bottom"/>
          </w:tcPr>
          <w:p w14:paraId="5396AB17" w14:textId="54D58E74"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N/A</w:t>
            </w:r>
          </w:p>
        </w:tc>
      </w:tr>
      <w:tr w:rsidR="00955826" w:rsidRPr="00DF01B5" w14:paraId="64C437BE" w14:textId="77777777" w:rsidTr="00DF01B5">
        <w:trPr>
          <w:tblCellSpacing w:w="15" w:type="dxa"/>
        </w:trPr>
        <w:tc>
          <w:tcPr>
            <w:tcW w:w="580" w:type="dxa"/>
          </w:tcPr>
          <w:p w14:paraId="5EC9AB35" w14:textId="238E4A07"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LH</w:t>
            </w:r>
          </w:p>
        </w:tc>
        <w:tc>
          <w:tcPr>
            <w:tcW w:w="7479" w:type="dxa"/>
            <w:tcMar>
              <w:top w:w="0" w:type="dxa"/>
              <w:left w:w="0" w:type="dxa"/>
              <w:bottom w:w="0" w:type="dxa"/>
              <w:right w:w="0" w:type="dxa"/>
            </w:tcMar>
            <w:vAlign w:val="bottom"/>
          </w:tcPr>
          <w:p w14:paraId="4C81AF77" w14:textId="043ACCA6"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Leasehold Improvements</w:t>
            </w:r>
          </w:p>
        </w:tc>
        <w:tc>
          <w:tcPr>
            <w:tcW w:w="0" w:type="auto"/>
            <w:tcMar>
              <w:top w:w="0" w:type="dxa"/>
              <w:left w:w="0" w:type="dxa"/>
              <w:bottom w:w="0" w:type="dxa"/>
              <w:right w:w="0" w:type="dxa"/>
            </w:tcMar>
            <w:vAlign w:val="bottom"/>
          </w:tcPr>
          <w:p w14:paraId="263545D1" w14:textId="130145E2"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 / Life of lease</w:t>
            </w:r>
          </w:p>
        </w:tc>
      </w:tr>
      <w:tr w:rsidR="00955826" w:rsidRPr="00DF01B5" w14:paraId="4DB24382" w14:textId="77777777" w:rsidTr="00DF01B5">
        <w:trPr>
          <w:tblCellSpacing w:w="15" w:type="dxa"/>
        </w:trPr>
        <w:tc>
          <w:tcPr>
            <w:tcW w:w="580" w:type="dxa"/>
          </w:tcPr>
          <w:p w14:paraId="7066FD92" w14:textId="2B3639D4"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LI</w:t>
            </w:r>
          </w:p>
        </w:tc>
        <w:tc>
          <w:tcPr>
            <w:tcW w:w="7479" w:type="dxa"/>
            <w:tcMar>
              <w:top w:w="0" w:type="dxa"/>
              <w:left w:w="0" w:type="dxa"/>
              <w:bottom w:w="0" w:type="dxa"/>
              <w:right w:w="0" w:type="dxa"/>
            </w:tcMar>
            <w:vAlign w:val="bottom"/>
          </w:tcPr>
          <w:p w14:paraId="621CA3B9" w14:textId="79BA0537"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Land Improvements</w:t>
            </w:r>
          </w:p>
        </w:tc>
        <w:tc>
          <w:tcPr>
            <w:tcW w:w="0" w:type="auto"/>
            <w:tcMar>
              <w:top w:w="0" w:type="dxa"/>
              <w:left w:w="0" w:type="dxa"/>
              <w:bottom w:w="0" w:type="dxa"/>
              <w:right w:w="0" w:type="dxa"/>
            </w:tcMar>
            <w:vAlign w:val="bottom"/>
          </w:tcPr>
          <w:p w14:paraId="7FC1ED1C" w14:textId="5A3BEC78"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20 years</w:t>
            </w:r>
          </w:p>
        </w:tc>
      </w:tr>
      <w:tr w:rsidR="00955826" w:rsidRPr="00DF01B5" w14:paraId="7B8E8FA9" w14:textId="77777777" w:rsidTr="00DF01B5">
        <w:trPr>
          <w:tblCellSpacing w:w="15" w:type="dxa"/>
        </w:trPr>
        <w:tc>
          <w:tcPr>
            <w:tcW w:w="580" w:type="dxa"/>
          </w:tcPr>
          <w:p w14:paraId="3162F78C" w14:textId="3C24D232"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ML</w:t>
            </w:r>
          </w:p>
        </w:tc>
        <w:tc>
          <w:tcPr>
            <w:tcW w:w="7479" w:type="dxa"/>
            <w:tcMar>
              <w:top w:w="0" w:type="dxa"/>
              <w:left w:w="0" w:type="dxa"/>
              <w:bottom w:w="0" w:type="dxa"/>
              <w:right w:w="0" w:type="dxa"/>
            </w:tcMar>
            <w:vAlign w:val="bottom"/>
          </w:tcPr>
          <w:p w14:paraId="31567A71" w14:textId="3A1ACE23"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Medical &amp; Lab Equipment</w:t>
            </w:r>
          </w:p>
        </w:tc>
        <w:tc>
          <w:tcPr>
            <w:tcW w:w="0" w:type="auto"/>
            <w:tcMar>
              <w:top w:w="0" w:type="dxa"/>
              <w:left w:w="0" w:type="dxa"/>
              <w:bottom w:w="0" w:type="dxa"/>
              <w:right w:w="0" w:type="dxa"/>
            </w:tcMar>
            <w:vAlign w:val="bottom"/>
          </w:tcPr>
          <w:p w14:paraId="5DA41A37" w14:textId="1BA1103B"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62EFF9B5" w14:textId="77777777" w:rsidTr="00DF01B5">
        <w:trPr>
          <w:tblCellSpacing w:w="15" w:type="dxa"/>
        </w:trPr>
        <w:tc>
          <w:tcPr>
            <w:tcW w:w="580" w:type="dxa"/>
          </w:tcPr>
          <w:p w14:paraId="19945340" w14:textId="0C4B93D9"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MT</w:t>
            </w:r>
          </w:p>
        </w:tc>
        <w:tc>
          <w:tcPr>
            <w:tcW w:w="7479" w:type="dxa"/>
            <w:tcMar>
              <w:top w:w="0" w:type="dxa"/>
              <w:left w:w="0" w:type="dxa"/>
              <w:bottom w:w="0" w:type="dxa"/>
              <w:right w:w="0" w:type="dxa"/>
            </w:tcMar>
            <w:vAlign w:val="bottom"/>
          </w:tcPr>
          <w:p w14:paraId="7B6C271E" w14:textId="3CBF7FBD"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Maintenance Equipment</w:t>
            </w:r>
          </w:p>
        </w:tc>
        <w:tc>
          <w:tcPr>
            <w:tcW w:w="0" w:type="auto"/>
            <w:tcMar>
              <w:top w:w="0" w:type="dxa"/>
              <w:left w:w="0" w:type="dxa"/>
              <w:bottom w:w="0" w:type="dxa"/>
              <w:right w:w="0" w:type="dxa"/>
            </w:tcMar>
            <w:vAlign w:val="bottom"/>
          </w:tcPr>
          <w:p w14:paraId="7F25A9CC" w14:textId="0B53E710"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59FB84A9" w14:textId="77777777" w:rsidTr="00DF01B5">
        <w:trPr>
          <w:tblCellSpacing w:w="15" w:type="dxa"/>
        </w:trPr>
        <w:tc>
          <w:tcPr>
            <w:tcW w:w="580" w:type="dxa"/>
          </w:tcPr>
          <w:p w14:paraId="443926E8" w14:textId="5387CAC8"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NE</w:t>
            </w:r>
          </w:p>
        </w:tc>
        <w:tc>
          <w:tcPr>
            <w:tcW w:w="7479" w:type="dxa"/>
            <w:tcMar>
              <w:top w:w="0" w:type="dxa"/>
              <w:left w:w="0" w:type="dxa"/>
              <w:bottom w:w="0" w:type="dxa"/>
              <w:right w:w="0" w:type="dxa"/>
            </w:tcMar>
            <w:vAlign w:val="bottom"/>
          </w:tcPr>
          <w:p w14:paraId="2AEBDE72" w14:textId="6A4A6CB4"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Network Equipment</w:t>
            </w:r>
          </w:p>
        </w:tc>
        <w:tc>
          <w:tcPr>
            <w:tcW w:w="0" w:type="auto"/>
            <w:tcMar>
              <w:top w:w="0" w:type="dxa"/>
              <w:left w:w="0" w:type="dxa"/>
              <w:bottom w:w="0" w:type="dxa"/>
              <w:right w:w="0" w:type="dxa"/>
            </w:tcMar>
            <w:vAlign w:val="bottom"/>
          </w:tcPr>
          <w:p w14:paraId="35C176E8" w14:textId="78680BBF"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4 years</w:t>
            </w:r>
          </w:p>
        </w:tc>
      </w:tr>
      <w:tr w:rsidR="00955826" w:rsidRPr="00DF01B5" w14:paraId="50F28E96" w14:textId="77777777" w:rsidTr="00DF01B5">
        <w:trPr>
          <w:tblCellSpacing w:w="15" w:type="dxa"/>
        </w:trPr>
        <w:tc>
          <w:tcPr>
            <w:tcW w:w="580" w:type="dxa"/>
          </w:tcPr>
          <w:p w14:paraId="29CFC6A6" w14:textId="6021033D"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OE</w:t>
            </w:r>
          </w:p>
        </w:tc>
        <w:tc>
          <w:tcPr>
            <w:tcW w:w="7479" w:type="dxa"/>
            <w:tcMar>
              <w:top w:w="0" w:type="dxa"/>
              <w:left w:w="0" w:type="dxa"/>
              <w:bottom w:w="0" w:type="dxa"/>
              <w:right w:w="0" w:type="dxa"/>
            </w:tcMar>
            <w:vAlign w:val="bottom"/>
          </w:tcPr>
          <w:p w14:paraId="53F62CC7" w14:textId="5F96733D"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Office Equipment</w:t>
            </w:r>
          </w:p>
        </w:tc>
        <w:tc>
          <w:tcPr>
            <w:tcW w:w="0" w:type="auto"/>
            <w:tcMar>
              <w:top w:w="0" w:type="dxa"/>
              <w:left w:w="0" w:type="dxa"/>
              <w:bottom w:w="0" w:type="dxa"/>
              <w:right w:w="0" w:type="dxa"/>
            </w:tcMar>
            <w:vAlign w:val="bottom"/>
          </w:tcPr>
          <w:p w14:paraId="2620BCAA" w14:textId="4BDEEBD2"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1BB1266A" w14:textId="77777777" w:rsidTr="00DF01B5">
        <w:trPr>
          <w:tblCellSpacing w:w="15" w:type="dxa"/>
        </w:trPr>
        <w:tc>
          <w:tcPr>
            <w:tcW w:w="580" w:type="dxa"/>
          </w:tcPr>
          <w:p w14:paraId="03745379" w14:textId="4EC05190"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OT</w:t>
            </w:r>
          </w:p>
        </w:tc>
        <w:tc>
          <w:tcPr>
            <w:tcW w:w="7479" w:type="dxa"/>
            <w:tcMar>
              <w:top w:w="0" w:type="dxa"/>
              <w:left w:w="0" w:type="dxa"/>
              <w:bottom w:w="0" w:type="dxa"/>
              <w:right w:w="0" w:type="dxa"/>
            </w:tcMar>
            <w:vAlign w:val="bottom"/>
          </w:tcPr>
          <w:p w14:paraId="1B7EBDE4" w14:textId="23049FD4"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Other Furnishing and Equipment Not Specifically Defined</w:t>
            </w:r>
          </w:p>
        </w:tc>
        <w:tc>
          <w:tcPr>
            <w:tcW w:w="0" w:type="auto"/>
            <w:tcMar>
              <w:top w:w="0" w:type="dxa"/>
              <w:left w:w="0" w:type="dxa"/>
              <w:bottom w:w="0" w:type="dxa"/>
              <w:right w:w="0" w:type="dxa"/>
            </w:tcMar>
            <w:vAlign w:val="bottom"/>
          </w:tcPr>
          <w:p w14:paraId="68478B20" w14:textId="16C5CA78"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3A714B8A" w14:textId="77777777" w:rsidTr="00DF01B5">
        <w:trPr>
          <w:tblCellSpacing w:w="15" w:type="dxa"/>
        </w:trPr>
        <w:tc>
          <w:tcPr>
            <w:tcW w:w="580" w:type="dxa"/>
          </w:tcPr>
          <w:p w14:paraId="0D09A5D2" w14:textId="55899840"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TE</w:t>
            </w:r>
          </w:p>
        </w:tc>
        <w:tc>
          <w:tcPr>
            <w:tcW w:w="7479" w:type="dxa"/>
            <w:tcMar>
              <w:top w:w="0" w:type="dxa"/>
              <w:left w:w="0" w:type="dxa"/>
              <w:bottom w:w="0" w:type="dxa"/>
              <w:right w:w="0" w:type="dxa"/>
            </w:tcMar>
            <w:vAlign w:val="bottom"/>
          </w:tcPr>
          <w:p w14:paraId="5FAD50A1" w14:textId="20B2F910"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Telephone Equipment</w:t>
            </w:r>
          </w:p>
        </w:tc>
        <w:tc>
          <w:tcPr>
            <w:tcW w:w="0" w:type="auto"/>
            <w:tcMar>
              <w:top w:w="0" w:type="dxa"/>
              <w:left w:w="0" w:type="dxa"/>
              <w:bottom w:w="0" w:type="dxa"/>
              <w:right w:w="0" w:type="dxa"/>
            </w:tcMar>
            <w:vAlign w:val="bottom"/>
          </w:tcPr>
          <w:p w14:paraId="16FB1C17" w14:textId="6A084F4B"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10 years</w:t>
            </w:r>
          </w:p>
        </w:tc>
      </w:tr>
      <w:tr w:rsidR="00955826" w:rsidRPr="00DF01B5" w14:paraId="03D7E158" w14:textId="77777777" w:rsidTr="00DF01B5">
        <w:trPr>
          <w:tblCellSpacing w:w="15" w:type="dxa"/>
        </w:trPr>
        <w:tc>
          <w:tcPr>
            <w:tcW w:w="580" w:type="dxa"/>
          </w:tcPr>
          <w:p w14:paraId="7DF5C8A4" w14:textId="6CC4EE75"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VH</w:t>
            </w:r>
          </w:p>
        </w:tc>
        <w:tc>
          <w:tcPr>
            <w:tcW w:w="7479" w:type="dxa"/>
            <w:tcMar>
              <w:top w:w="0" w:type="dxa"/>
              <w:left w:w="0" w:type="dxa"/>
              <w:bottom w:w="0" w:type="dxa"/>
              <w:right w:w="0" w:type="dxa"/>
            </w:tcMar>
            <w:vAlign w:val="bottom"/>
          </w:tcPr>
          <w:p w14:paraId="22952F0F" w14:textId="462B15F2"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Vehicles</w:t>
            </w:r>
          </w:p>
        </w:tc>
        <w:tc>
          <w:tcPr>
            <w:tcW w:w="0" w:type="auto"/>
            <w:tcMar>
              <w:top w:w="0" w:type="dxa"/>
              <w:left w:w="0" w:type="dxa"/>
              <w:bottom w:w="0" w:type="dxa"/>
              <w:right w:w="0" w:type="dxa"/>
            </w:tcMar>
            <w:vAlign w:val="bottom"/>
          </w:tcPr>
          <w:p w14:paraId="503B0912" w14:textId="0CD1A9C0"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r w:rsidRPr="00DF01B5">
              <w:rPr>
                <w:rFonts w:ascii="Calibri" w:hAnsi="Calibri" w:cs="Calibri"/>
                <w:b/>
                <w:bCs/>
                <w:color w:val="000000"/>
                <w:sz w:val="22"/>
                <w:szCs w:val="22"/>
              </w:rPr>
              <w:t>3 years</w:t>
            </w:r>
          </w:p>
        </w:tc>
      </w:tr>
      <w:tr w:rsidR="00955826" w:rsidRPr="00DF01B5" w14:paraId="3C0BE991" w14:textId="77777777" w:rsidTr="00DF01B5">
        <w:trPr>
          <w:tblCellSpacing w:w="15" w:type="dxa"/>
        </w:trPr>
        <w:tc>
          <w:tcPr>
            <w:tcW w:w="580" w:type="dxa"/>
          </w:tcPr>
          <w:p w14:paraId="6DD091C0" w14:textId="77777777" w:rsidR="00955826" w:rsidRPr="00DF01B5" w:rsidRDefault="00955826" w:rsidP="00955826">
            <w:pPr>
              <w:widowControl/>
              <w:overflowPunct/>
              <w:autoSpaceDE/>
              <w:autoSpaceDN/>
              <w:adjustRightInd/>
              <w:textAlignment w:val="auto"/>
              <w:rPr>
                <w:rFonts w:ascii="Calibri" w:hAnsi="Calibri" w:cs="Calibri"/>
                <w:color w:val="000000"/>
                <w:sz w:val="22"/>
                <w:szCs w:val="22"/>
              </w:rPr>
            </w:pPr>
          </w:p>
        </w:tc>
        <w:tc>
          <w:tcPr>
            <w:tcW w:w="7479" w:type="dxa"/>
            <w:tcMar>
              <w:top w:w="0" w:type="dxa"/>
              <w:left w:w="0" w:type="dxa"/>
              <w:bottom w:w="0" w:type="dxa"/>
              <w:right w:w="0" w:type="dxa"/>
            </w:tcMar>
            <w:vAlign w:val="bottom"/>
          </w:tcPr>
          <w:p w14:paraId="41DF38CD" w14:textId="4172D7E0"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 </w:t>
            </w:r>
          </w:p>
        </w:tc>
        <w:tc>
          <w:tcPr>
            <w:tcW w:w="0" w:type="auto"/>
            <w:tcMar>
              <w:top w:w="0" w:type="dxa"/>
              <w:left w:w="0" w:type="dxa"/>
              <w:bottom w:w="0" w:type="dxa"/>
              <w:right w:w="0" w:type="dxa"/>
            </w:tcMar>
            <w:vAlign w:val="bottom"/>
          </w:tcPr>
          <w:p w14:paraId="2B92DBED" w14:textId="5DCE283B"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 </w:t>
            </w:r>
          </w:p>
        </w:tc>
      </w:tr>
      <w:tr w:rsidR="00955826" w:rsidRPr="00784CBE" w14:paraId="2B47478E" w14:textId="77777777" w:rsidTr="00DF01B5">
        <w:trPr>
          <w:tblCellSpacing w:w="15" w:type="dxa"/>
        </w:trPr>
        <w:tc>
          <w:tcPr>
            <w:tcW w:w="580" w:type="dxa"/>
          </w:tcPr>
          <w:p w14:paraId="0E093C39" w14:textId="77777777" w:rsidR="00955826" w:rsidRPr="00DF01B5" w:rsidRDefault="00955826" w:rsidP="00955826">
            <w:pPr>
              <w:widowControl/>
              <w:overflowPunct/>
              <w:autoSpaceDE/>
              <w:autoSpaceDN/>
              <w:adjustRightInd/>
              <w:textAlignment w:val="auto"/>
              <w:rPr>
                <w:rFonts w:ascii="Calibri" w:hAnsi="Calibri" w:cs="Calibri"/>
                <w:b/>
                <w:bCs/>
                <w:color w:val="000000"/>
                <w:sz w:val="22"/>
                <w:szCs w:val="22"/>
              </w:rPr>
            </w:pPr>
          </w:p>
        </w:tc>
        <w:tc>
          <w:tcPr>
            <w:tcW w:w="7479" w:type="dxa"/>
            <w:tcMar>
              <w:top w:w="0" w:type="dxa"/>
              <w:left w:w="0" w:type="dxa"/>
              <w:bottom w:w="0" w:type="dxa"/>
              <w:right w:w="0" w:type="dxa"/>
            </w:tcMar>
            <w:vAlign w:val="bottom"/>
          </w:tcPr>
          <w:p w14:paraId="778CCC66" w14:textId="4B0959AF" w:rsidR="00955826" w:rsidRPr="00DF01B5" w:rsidRDefault="00955826" w:rsidP="00DF01B5">
            <w:pPr>
              <w:widowControl/>
              <w:overflowPunct/>
              <w:autoSpaceDE/>
              <w:autoSpaceDN/>
              <w:adjustRightInd/>
              <w:textAlignment w:val="auto"/>
              <w:rPr>
                <w:rFonts w:ascii="Calibri" w:hAnsi="Calibri" w:cs="Calibri"/>
                <w:color w:val="000000"/>
                <w:sz w:val="22"/>
                <w:szCs w:val="22"/>
              </w:rPr>
            </w:pPr>
            <w:r w:rsidRPr="00DF01B5">
              <w:rPr>
                <w:rFonts w:ascii="Calibri" w:hAnsi="Calibri" w:cs="Calibri"/>
                <w:b/>
                <w:bCs/>
                <w:color w:val="000000"/>
                <w:sz w:val="22"/>
                <w:szCs w:val="22"/>
              </w:rPr>
              <w:t>****Building improvement useful life should be based on the main purpose of the project. For example, if we're renovating the interior design of multiple labs, it should be 14 years for interior construction, even if there is a portion of the project dedicated to HVAC changes</w:t>
            </w:r>
          </w:p>
        </w:tc>
        <w:tc>
          <w:tcPr>
            <w:tcW w:w="0" w:type="auto"/>
            <w:tcMar>
              <w:top w:w="0" w:type="dxa"/>
              <w:left w:w="0" w:type="dxa"/>
              <w:bottom w:w="0" w:type="dxa"/>
              <w:right w:w="0" w:type="dxa"/>
            </w:tcMar>
            <w:vAlign w:val="bottom"/>
          </w:tcPr>
          <w:p w14:paraId="6F8A64BB" w14:textId="194F7458" w:rsidR="00955826" w:rsidRPr="00DF01B5" w:rsidRDefault="00955826" w:rsidP="00955826">
            <w:pPr>
              <w:widowControl/>
              <w:overflowPunct/>
              <w:autoSpaceDE/>
              <w:autoSpaceDN/>
              <w:adjustRightInd/>
              <w:textAlignment w:val="auto"/>
              <w:rPr>
                <w:rFonts w:ascii="Calibri" w:hAnsi="Calibri" w:cs="Calibri"/>
                <w:color w:val="000000"/>
                <w:sz w:val="22"/>
                <w:szCs w:val="22"/>
              </w:rPr>
            </w:pPr>
            <w:r w:rsidRPr="00DF01B5">
              <w:rPr>
                <w:rFonts w:ascii="Calibri" w:hAnsi="Calibri" w:cs="Calibri"/>
                <w:color w:val="000000"/>
                <w:sz w:val="22"/>
                <w:szCs w:val="22"/>
              </w:rPr>
              <w:t> </w:t>
            </w:r>
          </w:p>
        </w:tc>
      </w:tr>
    </w:tbl>
    <w:p w14:paraId="62EAB269" w14:textId="77777777" w:rsidR="006804AE" w:rsidRDefault="006804AE" w:rsidP="00F930C3">
      <w:pPr>
        <w:widowControl/>
        <w:overflowPunct/>
        <w:autoSpaceDE/>
        <w:autoSpaceDN/>
        <w:adjustRightInd/>
        <w:textAlignment w:val="auto"/>
        <w:rPr>
          <w:rFonts w:ascii="Times New Roman" w:hAnsi="Times New Roman"/>
          <w:sz w:val="23"/>
          <w:szCs w:val="23"/>
        </w:rPr>
      </w:pPr>
    </w:p>
    <w:p w14:paraId="60CB447A" w14:textId="77777777" w:rsidR="006804AE" w:rsidRDefault="006804AE" w:rsidP="00F930C3">
      <w:pPr>
        <w:widowControl/>
        <w:overflowPunct/>
        <w:autoSpaceDE/>
        <w:autoSpaceDN/>
        <w:adjustRightInd/>
        <w:textAlignment w:val="auto"/>
        <w:rPr>
          <w:rFonts w:ascii="Times New Roman" w:hAnsi="Times New Roman"/>
          <w:sz w:val="23"/>
          <w:szCs w:val="23"/>
        </w:rPr>
      </w:pPr>
    </w:p>
    <w:p w14:paraId="652BA72C" w14:textId="38F3B130" w:rsidR="000A511E" w:rsidRPr="00DF01B5" w:rsidRDefault="000A511E" w:rsidP="00DF01B5">
      <w:pPr>
        <w:widowControl/>
        <w:overflowPunct/>
        <w:autoSpaceDE/>
        <w:autoSpaceDN/>
        <w:adjustRightInd/>
        <w:textAlignment w:val="auto"/>
        <w:rPr>
          <w:rFonts w:ascii="Times New Roman" w:hAnsi="Times New Roman"/>
          <w:b/>
          <w:sz w:val="23"/>
          <w:szCs w:val="23"/>
        </w:rPr>
      </w:pPr>
      <w:r w:rsidRPr="00DF01B5">
        <w:rPr>
          <w:rFonts w:ascii="Times New Roman" w:hAnsi="Times New Roman"/>
          <w:b/>
          <w:sz w:val="23"/>
          <w:szCs w:val="23"/>
        </w:rPr>
        <w:t>Indirect Cost Proposal</w:t>
      </w:r>
    </w:p>
    <w:p w14:paraId="77E1591A" w14:textId="1B24230C" w:rsidR="00DF01B5" w:rsidRDefault="00DF01B5" w:rsidP="00DF01B5">
      <w:pPr>
        <w:widowControl/>
        <w:overflowPunct/>
        <w:autoSpaceDE/>
        <w:autoSpaceDN/>
        <w:adjustRightInd/>
        <w:textAlignment w:val="auto"/>
        <w:rPr>
          <w:rFonts w:ascii="Times New Roman" w:hAnsi="Times New Roman"/>
          <w:b/>
          <w:sz w:val="23"/>
          <w:szCs w:val="23"/>
        </w:rPr>
      </w:pPr>
    </w:p>
    <w:p w14:paraId="54614CB7" w14:textId="77777777" w:rsidR="00DF01B5" w:rsidRPr="00F930C3" w:rsidRDefault="00DF01B5" w:rsidP="00DF01B5">
      <w:pPr>
        <w:widowControl/>
        <w:overflowPunct/>
        <w:autoSpaceDE/>
        <w:autoSpaceDN/>
        <w:adjustRightInd/>
        <w:textAlignment w:val="auto"/>
        <w:rPr>
          <w:rFonts w:ascii="Times New Roman" w:hAnsi="Times New Roman"/>
          <w:b/>
          <w:sz w:val="23"/>
          <w:szCs w:val="23"/>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8"/>
        <w:gridCol w:w="4910"/>
        <w:gridCol w:w="2082"/>
      </w:tblGrid>
      <w:tr w:rsidR="000A511E" w:rsidRPr="00784CBE" w14:paraId="2DBE6154" w14:textId="77777777" w:rsidTr="002D2374">
        <w:trPr>
          <w:tblCellSpacing w:w="15" w:type="dxa"/>
        </w:trPr>
        <w:tc>
          <w:tcPr>
            <w:tcW w:w="2325" w:type="dxa"/>
            <w:tcMar>
              <w:top w:w="0" w:type="dxa"/>
              <w:left w:w="0" w:type="dxa"/>
              <w:bottom w:w="0" w:type="dxa"/>
              <w:right w:w="0" w:type="dxa"/>
            </w:tcMar>
            <w:vAlign w:val="center"/>
            <w:hideMark/>
          </w:tcPr>
          <w:p w14:paraId="56B927C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Buildings</w:t>
            </w:r>
          </w:p>
        </w:tc>
        <w:tc>
          <w:tcPr>
            <w:tcW w:w="4920" w:type="dxa"/>
            <w:tcMar>
              <w:top w:w="0" w:type="dxa"/>
              <w:left w:w="0" w:type="dxa"/>
              <w:bottom w:w="0" w:type="dxa"/>
              <w:right w:w="0" w:type="dxa"/>
            </w:tcMar>
            <w:vAlign w:val="center"/>
            <w:hideMark/>
          </w:tcPr>
          <w:p w14:paraId="1837497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1C09599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50 Years</w:t>
            </w:r>
          </w:p>
        </w:tc>
      </w:tr>
      <w:tr w:rsidR="000A511E" w:rsidRPr="00784CBE" w14:paraId="1A75467D" w14:textId="77777777" w:rsidTr="002D2374">
        <w:trPr>
          <w:tblCellSpacing w:w="15" w:type="dxa"/>
        </w:trPr>
        <w:tc>
          <w:tcPr>
            <w:tcW w:w="2325" w:type="dxa"/>
            <w:tcMar>
              <w:top w:w="0" w:type="dxa"/>
              <w:left w:w="0" w:type="dxa"/>
              <w:bottom w:w="0" w:type="dxa"/>
              <w:right w:w="0" w:type="dxa"/>
            </w:tcMar>
            <w:vAlign w:val="center"/>
            <w:hideMark/>
          </w:tcPr>
          <w:p w14:paraId="7BA88FD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CA2C0B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General Construction</w:t>
            </w:r>
            <w:r w:rsidR="00492D5E">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5AC6DF6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6A5572B" w14:textId="77777777" w:rsidTr="002D2374">
        <w:trPr>
          <w:tblCellSpacing w:w="15" w:type="dxa"/>
        </w:trPr>
        <w:tc>
          <w:tcPr>
            <w:tcW w:w="2325" w:type="dxa"/>
            <w:tcMar>
              <w:top w:w="0" w:type="dxa"/>
              <w:left w:w="0" w:type="dxa"/>
              <w:bottom w:w="0" w:type="dxa"/>
              <w:right w:w="0" w:type="dxa"/>
            </w:tcMar>
            <w:vAlign w:val="center"/>
            <w:hideMark/>
          </w:tcPr>
          <w:p w14:paraId="201DFB9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94A4D1D"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Foundation walls</w:t>
            </w:r>
          </w:p>
        </w:tc>
        <w:tc>
          <w:tcPr>
            <w:tcW w:w="2055" w:type="dxa"/>
            <w:tcMar>
              <w:top w:w="0" w:type="dxa"/>
              <w:left w:w="0" w:type="dxa"/>
              <w:bottom w:w="0" w:type="dxa"/>
              <w:right w:w="0" w:type="dxa"/>
            </w:tcMar>
            <w:vAlign w:val="center"/>
            <w:hideMark/>
          </w:tcPr>
          <w:p w14:paraId="727D294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3DC0EBE8" w14:textId="77777777" w:rsidTr="002D2374">
        <w:trPr>
          <w:tblCellSpacing w:w="15" w:type="dxa"/>
        </w:trPr>
        <w:tc>
          <w:tcPr>
            <w:tcW w:w="2325" w:type="dxa"/>
            <w:tcMar>
              <w:top w:w="0" w:type="dxa"/>
              <w:left w:w="0" w:type="dxa"/>
              <w:bottom w:w="0" w:type="dxa"/>
              <w:right w:w="0" w:type="dxa"/>
            </w:tcMar>
            <w:vAlign w:val="center"/>
            <w:hideMark/>
          </w:tcPr>
          <w:p w14:paraId="500DE67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04F0E8A"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Interior foundations</w:t>
            </w:r>
          </w:p>
        </w:tc>
        <w:tc>
          <w:tcPr>
            <w:tcW w:w="2055" w:type="dxa"/>
            <w:tcMar>
              <w:top w:w="0" w:type="dxa"/>
              <w:left w:w="0" w:type="dxa"/>
              <w:bottom w:w="0" w:type="dxa"/>
              <w:right w:w="0" w:type="dxa"/>
            </w:tcMar>
            <w:vAlign w:val="center"/>
            <w:hideMark/>
          </w:tcPr>
          <w:p w14:paraId="33ED9D8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56327F16" w14:textId="77777777" w:rsidTr="002D2374">
        <w:trPr>
          <w:tblCellSpacing w:w="15" w:type="dxa"/>
        </w:trPr>
        <w:tc>
          <w:tcPr>
            <w:tcW w:w="2325" w:type="dxa"/>
            <w:tcMar>
              <w:top w:w="0" w:type="dxa"/>
              <w:left w:w="0" w:type="dxa"/>
              <w:bottom w:w="0" w:type="dxa"/>
              <w:right w:w="0" w:type="dxa"/>
            </w:tcMar>
            <w:vAlign w:val="center"/>
            <w:hideMark/>
          </w:tcPr>
          <w:p w14:paraId="2D26EF0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9ACF83F"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Slab on ground</w:t>
            </w:r>
          </w:p>
        </w:tc>
        <w:tc>
          <w:tcPr>
            <w:tcW w:w="2055" w:type="dxa"/>
            <w:tcMar>
              <w:top w:w="0" w:type="dxa"/>
              <w:left w:w="0" w:type="dxa"/>
              <w:bottom w:w="0" w:type="dxa"/>
              <w:right w:w="0" w:type="dxa"/>
            </w:tcMar>
            <w:vAlign w:val="center"/>
            <w:hideMark/>
          </w:tcPr>
          <w:p w14:paraId="0BBC69C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7D3C8467" w14:textId="77777777" w:rsidTr="002D2374">
        <w:trPr>
          <w:tblCellSpacing w:w="15" w:type="dxa"/>
        </w:trPr>
        <w:tc>
          <w:tcPr>
            <w:tcW w:w="2325" w:type="dxa"/>
            <w:tcMar>
              <w:top w:w="0" w:type="dxa"/>
              <w:left w:w="0" w:type="dxa"/>
              <w:bottom w:w="0" w:type="dxa"/>
              <w:right w:w="0" w:type="dxa"/>
            </w:tcMar>
            <w:vAlign w:val="center"/>
            <w:hideMark/>
          </w:tcPr>
          <w:p w14:paraId="6A4244A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B4FEC4C"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Framing </w:t>
            </w:r>
            <w:r>
              <w:rPr>
                <w:rFonts w:ascii="Times New Roman" w:hAnsi="Times New Roman"/>
                <w:sz w:val="23"/>
                <w:szCs w:val="23"/>
              </w:rPr>
              <w:t>and</w:t>
            </w:r>
            <w:r w:rsidR="000A511E" w:rsidRPr="00784CBE">
              <w:rPr>
                <w:rFonts w:ascii="Times New Roman" w:hAnsi="Times New Roman"/>
                <w:sz w:val="23"/>
                <w:szCs w:val="23"/>
              </w:rPr>
              <w:t xml:space="preserve"> external walls</w:t>
            </w:r>
          </w:p>
        </w:tc>
        <w:tc>
          <w:tcPr>
            <w:tcW w:w="2055" w:type="dxa"/>
            <w:tcMar>
              <w:top w:w="0" w:type="dxa"/>
              <w:left w:w="0" w:type="dxa"/>
              <w:bottom w:w="0" w:type="dxa"/>
              <w:right w:w="0" w:type="dxa"/>
            </w:tcMar>
            <w:vAlign w:val="center"/>
            <w:hideMark/>
          </w:tcPr>
          <w:p w14:paraId="1428D33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0327814" w14:textId="77777777" w:rsidTr="002D2374">
        <w:trPr>
          <w:tblCellSpacing w:w="15" w:type="dxa"/>
        </w:trPr>
        <w:tc>
          <w:tcPr>
            <w:tcW w:w="2325" w:type="dxa"/>
            <w:tcMar>
              <w:top w:w="0" w:type="dxa"/>
              <w:left w:w="0" w:type="dxa"/>
              <w:bottom w:w="0" w:type="dxa"/>
              <w:right w:w="0" w:type="dxa"/>
            </w:tcMar>
            <w:vAlign w:val="center"/>
            <w:hideMark/>
          </w:tcPr>
          <w:p w14:paraId="15B05AE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99D2B83"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Structured floor</w:t>
            </w:r>
          </w:p>
        </w:tc>
        <w:tc>
          <w:tcPr>
            <w:tcW w:w="2055" w:type="dxa"/>
            <w:tcMar>
              <w:top w:w="0" w:type="dxa"/>
              <w:left w:w="0" w:type="dxa"/>
              <w:bottom w:w="0" w:type="dxa"/>
              <w:right w:w="0" w:type="dxa"/>
            </w:tcMar>
            <w:vAlign w:val="center"/>
            <w:hideMark/>
          </w:tcPr>
          <w:p w14:paraId="0D9B0C4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EA3AF65" w14:textId="77777777" w:rsidTr="002D2374">
        <w:trPr>
          <w:tblCellSpacing w:w="15" w:type="dxa"/>
        </w:trPr>
        <w:tc>
          <w:tcPr>
            <w:tcW w:w="2325" w:type="dxa"/>
            <w:tcMar>
              <w:top w:w="0" w:type="dxa"/>
              <w:left w:w="0" w:type="dxa"/>
              <w:bottom w:w="0" w:type="dxa"/>
              <w:right w:w="0" w:type="dxa"/>
            </w:tcMar>
            <w:vAlign w:val="center"/>
            <w:hideMark/>
          </w:tcPr>
          <w:p w14:paraId="7B3555E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82D796D"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Architect fees</w:t>
            </w:r>
          </w:p>
        </w:tc>
        <w:tc>
          <w:tcPr>
            <w:tcW w:w="2055" w:type="dxa"/>
            <w:tcMar>
              <w:top w:w="0" w:type="dxa"/>
              <w:left w:w="0" w:type="dxa"/>
              <w:bottom w:w="0" w:type="dxa"/>
              <w:right w:w="0" w:type="dxa"/>
            </w:tcMar>
            <w:vAlign w:val="center"/>
            <w:hideMark/>
          </w:tcPr>
          <w:p w14:paraId="139823D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CE5D971" w14:textId="77777777" w:rsidTr="002D2374">
        <w:trPr>
          <w:tblCellSpacing w:w="15" w:type="dxa"/>
        </w:trPr>
        <w:tc>
          <w:tcPr>
            <w:tcW w:w="2325" w:type="dxa"/>
            <w:tcMar>
              <w:top w:w="0" w:type="dxa"/>
              <w:left w:w="0" w:type="dxa"/>
              <w:bottom w:w="0" w:type="dxa"/>
              <w:right w:w="0" w:type="dxa"/>
            </w:tcMar>
            <w:vAlign w:val="center"/>
            <w:hideMark/>
          </w:tcPr>
          <w:p w14:paraId="788C89A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28AF02A"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Legal expenses</w:t>
            </w:r>
          </w:p>
        </w:tc>
        <w:tc>
          <w:tcPr>
            <w:tcW w:w="2055" w:type="dxa"/>
            <w:tcMar>
              <w:top w:w="0" w:type="dxa"/>
              <w:left w:w="0" w:type="dxa"/>
              <w:bottom w:w="0" w:type="dxa"/>
              <w:right w:w="0" w:type="dxa"/>
            </w:tcMar>
            <w:vAlign w:val="center"/>
            <w:hideMark/>
          </w:tcPr>
          <w:p w14:paraId="672C632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AFC3B8F" w14:textId="77777777" w:rsidTr="002D2374">
        <w:trPr>
          <w:tblCellSpacing w:w="15" w:type="dxa"/>
        </w:trPr>
        <w:tc>
          <w:tcPr>
            <w:tcW w:w="2325" w:type="dxa"/>
            <w:tcMar>
              <w:top w:w="0" w:type="dxa"/>
              <w:left w:w="0" w:type="dxa"/>
              <w:bottom w:w="0" w:type="dxa"/>
              <w:right w:w="0" w:type="dxa"/>
            </w:tcMar>
            <w:vAlign w:val="center"/>
            <w:hideMark/>
          </w:tcPr>
          <w:p w14:paraId="08D395F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82C533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1781007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287E343" w14:textId="77777777" w:rsidTr="002D2374">
        <w:trPr>
          <w:tblCellSpacing w:w="15" w:type="dxa"/>
        </w:trPr>
        <w:tc>
          <w:tcPr>
            <w:tcW w:w="2325" w:type="dxa"/>
            <w:tcMar>
              <w:top w:w="0" w:type="dxa"/>
              <w:left w:w="0" w:type="dxa"/>
              <w:bottom w:w="0" w:type="dxa"/>
              <w:right w:w="0" w:type="dxa"/>
            </w:tcMar>
            <w:vAlign w:val="center"/>
            <w:hideMark/>
          </w:tcPr>
          <w:p w14:paraId="4985C4BA"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BD8DD0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Site Preparation</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39A3232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 xml:space="preserve">50 Years </w:t>
            </w:r>
          </w:p>
        </w:tc>
      </w:tr>
      <w:tr w:rsidR="000A511E" w:rsidRPr="00784CBE" w14:paraId="6DB425AC" w14:textId="77777777" w:rsidTr="002D2374">
        <w:trPr>
          <w:tblCellSpacing w:w="15" w:type="dxa"/>
        </w:trPr>
        <w:tc>
          <w:tcPr>
            <w:tcW w:w="2325" w:type="dxa"/>
            <w:tcMar>
              <w:top w:w="0" w:type="dxa"/>
              <w:left w:w="0" w:type="dxa"/>
              <w:bottom w:w="0" w:type="dxa"/>
              <w:right w:w="0" w:type="dxa"/>
            </w:tcMar>
            <w:vAlign w:val="center"/>
            <w:hideMark/>
          </w:tcPr>
          <w:p w14:paraId="72264A3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1FB229C"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Clearing, grading, </w:t>
            </w:r>
            <w:r>
              <w:rPr>
                <w:rFonts w:ascii="Times New Roman" w:hAnsi="Times New Roman"/>
                <w:sz w:val="23"/>
                <w:szCs w:val="23"/>
              </w:rPr>
              <w:t>and</w:t>
            </w:r>
            <w:r w:rsidR="000A511E" w:rsidRPr="00784CBE">
              <w:rPr>
                <w:rFonts w:ascii="Times New Roman" w:hAnsi="Times New Roman"/>
                <w:sz w:val="23"/>
                <w:szCs w:val="23"/>
              </w:rPr>
              <w:t xml:space="preserve"> installing public utilities</w:t>
            </w:r>
          </w:p>
        </w:tc>
        <w:tc>
          <w:tcPr>
            <w:tcW w:w="2055" w:type="dxa"/>
            <w:tcMar>
              <w:top w:w="0" w:type="dxa"/>
              <w:left w:w="0" w:type="dxa"/>
              <w:bottom w:w="0" w:type="dxa"/>
              <w:right w:w="0" w:type="dxa"/>
            </w:tcMar>
            <w:vAlign w:val="center"/>
            <w:hideMark/>
          </w:tcPr>
          <w:p w14:paraId="5A6B9EB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CA89B73" w14:textId="77777777" w:rsidTr="002D2374">
        <w:trPr>
          <w:tblCellSpacing w:w="15" w:type="dxa"/>
        </w:trPr>
        <w:tc>
          <w:tcPr>
            <w:tcW w:w="2325" w:type="dxa"/>
            <w:tcMar>
              <w:top w:w="0" w:type="dxa"/>
              <w:left w:w="0" w:type="dxa"/>
              <w:bottom w:w="0" w:type="dxa"/>
              <w:right w:w="0" w:type="dxa"/>
            </w:tcMar>
            <w:vAlign w:val="center"/>
            <w:hideMark/>
          </w:tcPr>
          <w:p w14:paraId="33161FD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2D115C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A3E8CB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B8E0174" w14:textId="77777777" w:rsidTr="002D2374">
        <w:trPr>
          <w:tblCellSpacing w:w="15" w:type="dxa"/>
        </w:trPr>
        <w:tc>
          <w:tcPr>
            <w:tcW w:w="2325" w:type="dxa"/>
            <w:tcMar>
              <w:top w:w="0" w:type="dxa"/>
              <w:left w:w="0" w:type="dxa"/>
              <w:bottom w:w="0" w:type="dxa"/>
              <w:right w:w="0" w:type="dxa"/>
            </w:tcMar>
            <w:vAlign w:val="center"/>
            <w:hideMark/>
          </w:tcPr>
          <w:p w14:paraId="5B605E3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B0C7E1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 xml:space="preserve">Roof </w:t>
            </w:r>
            <w:r w:rsidR="00EF5B38">
              <w:rPr>
                <w:rFonts w:ascii="Times New Roman" w:hAnsi="Times New Roman"/>
                <w:sz w:val="23"/>
                <w:szCs w:val="23"/>
              </w:rPr>
              <w:t>and</w:t>
            </w:r>
            <w:r w:rsidRPr="00784CBE">
              <w:rPr>
                <w:rFonts w:ascii="Times New Roman" w:hAnsi="Times New Roman"/>
                <w:sz w:val="23"/>
                <w:szCs w:val="23"/>
              </w:rPr>
              <w:t xml:space="preserve"> Drainage</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494D0A3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13 Years</w:t>
            </w:r>
          </w:p>
        </w:tc>
      </w:tr>
      <w:tr w:rsidR="000A511E" w:rsidRPr="00784CBE" w14:paraId="48B0DCE8" w14:textId="77777777" w:rsidTr="002D2374">
        <w:trPr>
          <w:tblCellSpacing w:w="15" w:type="dxa"/>
        </w:trPr>
        <w:tc>
          <w:tcPr>
            <w:tcW w:w="2325" w:type="dxa"/>
            <w:tcMar>
              <w:top w:w="0" w:type="dxa"/>
              <w:left w:w="0" w:type="dxa"/>
              <w:bottom w:w="0" w:type="dxa"/>
              <w:right w:w="0" w:type="dxa"/>
            </w:tcMar>
            <w:vAlign w:val="center"/>
            <w:hideMark/>
          </w:tcPr>
          <w:p w14:paraId="01DA835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6ECEC3B"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Roof covering materials </w:t>
            </w:r>
            <w:r>
              <w:rPr>
                <w:rFonts w:ascii="Times New Roman" w:hAnsi="Times New Roman"/>
                <w:sz w:val="23"/>
                <w:szCs w:val="23"/>
              </w:rPr>
              <w:t>and</w:t>
            </w:r>
            <w:r w:rsidR="000A511E" w:rsidRPr="00784CBE">
              <w:rPr>
                <w:rFonts w:ascii="Times New Roman" w:hAnsi="Times New Roman"/>
                <w:sz w:val="23"/>
                <w:szCs w:val="23"/>
              </w:rPr>
              <w:t xml:space="preserve"> roof drainage</w:t>
            </w:r>
          </w:p>
        </w:tc>
        <w:tc>
          <w:tcPr>
            <w:tcW w:w="2055" w:type="dxa"/>
            <w:tcMar>
              <w:top w:w="0" w:type="dxa"/>
              <w:left w:w="0" w:type="dxa"/>
              <w:bottom w:w="0" w:type="dxa"/>
              <w:right w:w="0" w:type="dxa"/>
            </w:tcMar>
            <w:vAlign w:val="center"/>
            <w:hideMark/>
          </w:tcPr>
          <w:p w14:paraId="3A2F6E8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5CC43E80" w14:textId="77777777" w:rsidTr="002D2374">
        <w:trPr>
          <w:tblCellSpacing w:w="15" w:type="dxa"/>
        </w:trPr>
        <w:tc>
          <w:tcPr>
            <w:tcW w:w="2325" w:type="dxa"/>
            <w:tcMar>
              <w:top w:w="0" w:type="dxa"/>
              <w:left w:w="0" w:type="dxa"/>
              <w:bottom w:w="0" w:type="dxa"/>
              <w:right w:w="0" w:type="dxa"/>
            </w:tcMar>
            <w:vAlign w:val="center"/>
            <w:hideMark/>
          </w:tcPr>
          <w:p w14:paraId="4417874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5AD5DD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76F62A5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C48C805" w14:textId="77777777" w:rsidTr="002D2374">
        <w:trPr>
          <w:tblCellSpacing w:w="15" w:type="dxa"/>
        </w:trPr>
        <w:tc>
          <w:tcPr>
            <w:tcW w:w="2325" w:type="dxa"/>
            <w:tcMar>
              <w:top w:w="0" w:type="dxa"/>
              <w:left w:w="0" w:type="dxa"/>
              <w:bottom w:w="0" w:type="dxa"/>
              <w:right w:w="0" w:type="dxa"/>
            </w:tcMar>
            <w:vAlign w:val="center"/>
            <w:hideMark/>
          </w:tcPr>
          <w:p w14:paraId="6F9E932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17F690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Interior Construction</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7FEC035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14 Years</w:t>
            </w:r>
          </w:p>
        </w:tc>
      </w:tr>
      <w:tr w:rsidR="000A511E" w:rsidRPr="00784CBE" w14:paraId="65AF14D6" w14:textId="77777777" w:rsidTr="002D2374">
        <w:trPr>
          <w:tblCellSpacing w:w="15" w:type="dxa"/>
        </w:trPr>
        <w:tc>
          <w:tcPr>
            <w:tcW w:w="2325" w:type="dxa"/>
            <w:tcMar>
              <w:top w:w="0" w:type="dxa"/>
              <w:left w:w="0" w:type="dxa"/>
              <w:bottom w:w="0" w:type="dxa"/>
              <w:right w:w="0" w:type="dxa"/>
            </w:tcMar>
            <w:vAlign w:val="center"/>
            <w:hideMark/>
          </w:tcPr>
          <w:p w14:paraId="2F2E304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9FEB9B6"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Floor finish</w:t>
            </w:r>
          </w:p>
        </w:tc>
        <w:tc>
          <w:tcPr>
            <w:tcW w:w="2055" w:type="dxa"/>
            <w:tcMar>
              <w:top w:w="0" w:type="dxa"/>
              <w:left w:w="0" w:type="dxa"/>
              <w:bottom w:w="0" w:type="dxa"/>
              <w:right w:w="0" w:type="dxa"/>
            </w:tcMar>
            <w:vAlign w:val="center"/>
            <w:hideMark/>
          </w:tcPr>
          <w:p w14:paraId="5C272B2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34C9B207" w14:textId="77777777" w:rsidTr="002D2374">
        <w:trPr>
          <w:tblCellSpacing w:w="15" w:type="dxa"/>
        </w:trPr>
        <w:tc>
          <w:tcPr>
            <w:tcW w:w="2325" w:type="dxa"/>
            <w:tcMar>
              <w:top w:w="0" w:type="dxa"/>
              <w:left w:w="0" w:type="dxa"/>
              <w:bottom w:w="0" w:type="dxa"/>
              <w:right w:w="0" w:type="dxa"/>
            </w:tcMar>
            <w:vAlign w:val="center"/>
            <w:hideMark/>
          </w:tcPr>
          <w:p w14:paraId="08BF534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EE97B3E"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Carpeting</w:t>
            </w:r>
          </w:p>
        </w:tc>
        <w:tc>
          <w:tcPr>
            <w:tcW w:w="2055" w:type="dxa"/>
            <w:tcMar>
              <w:top w:w="0" w:type="dxa"/>
              <w:left w:w="0" w:type="dxa"/>
              <w:bottom w:w="0" w:type="dxa"/>
              <w:right w:w="0" w:type="dxa"/>
            </w:tcMar>
            <w:vAlign w:val="center"/>
            <w:hideMark/>
          </w:tcPr>
          <w:p w14:paraId="4E29CDD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9F39707" w14:textId="77777777" w:rsidTr="002D2374">
        <w:trPr>
          <w:tblCellSpacing w:w="15" w:type="dxa"/>
        </w:trPr>
        <w:tc>
          <w:tcPr>
            <w:tcW w:w="2325" w:type="dxa"/>
            <w:tcMar>
              <w:top w:w="0" w:type="dxa"/>
              <w:left w:w="0" w:type="dxa"/>
              <w:bottom w:w="0" w:type="dxa"/>
              <w:right w:w="0" w:type="dxa"/>
            </w:tcMar>
            <w:vAlign w:val="center"/>
            <w:hideMark/>
          </w:tcPr>
          <w:p w14:paraId="38BF8DF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7B6D56A"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Ceiling finish</w:t>
            </w:r>
          </w:p>
        </w:tc>
        <w:tc>
          <w:tcPr>
            <w:tcW w:w="2055" w:type="dxa"/>
            <w:tcMar>
              <w:top w:w="0" w:type="dxa"/>
              <w:left w:w="0" w:type="dxa"/>
              <w:bottom w:w="0" w:type="dxa"/>
              <w:right w:w="0" w:type="dxa"/>
            </w:tcMar>
            <w:vAlign w:val="center"/>
            <w:hideMark/>
          </w:tcPr>
          <w:p w14:paraId="2C26075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03FA5E8" w14:textId="77777777" w:rsidTr="002D2374">
        <w:trPr>
          <w:tblCellSpacing w:w="15" w:type="dxa"/>
        </w:trPr>
        <w:tc>
          <w:tcPr>
            <w:tcW w:w="2325" w:type="dxa"/>
            <w:tcMar>
              <w:top w:w="0" w:type="dxa"/>
              <w:left w:w="0" w:type="dxa"/>
              <w:bottom w:w="0" w:type="dxa"/>
              <w:right w:w="0" w:type="dxa"/>
            </w:tcMar>
            <w:vAlign w:val="center"/>
            <w:hideMark/>
          </w:tcPr>
          <w:p w14:paraId="20F5B0E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C903ABB"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Wall partition material </w:t>
            </w:r>
            <w:r>
              <w:rPr>
                <w:rFonts w:ascii="Times New Roman" w:hAnsi="Times New Roman"/>
                <w:sz w:val="23"/>
                <w:szCs w:val="23"/>
              </w:rPr>
              <w:t>and</w:t>
            </w:r>
            <w:r w:rsidR="000A511E" w:rsidRPr="00784CBE">
              <w:rPr>
                <w:rFonts w:ascii="Times New Roman" w:hAnsi="Times New Roman"/>
                <w:sz w:val="23"/>
                <w:szCs w:val="23"/>
              </w:rPr>
              <w:t xml:space="preserve"> finishes</w:t>
            </w:r>
          </w:p>
        </w:tc>
        <w:tc>
          <w:tcPr>
            <w:tcW w:w="2055" w:type="dxa"/>
            <w:tcMar>
              <w:top w:w="0" w:type="dxa"/>
              <w:left w:w="0" w:type="dxa"/>
              <w:bottom w:w="0" w:type="dxa"/>
              <w:right w:w="0" w:type="dxa"/>
            </w:tcMar>
            <w:vAlign w:val="center"/>
            <w:hideMark/>
          </w:tcPr>
          <w:p w14:paraId="1429BCE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64DAD70" w14:textId="77777777" w:rsidTr="002D2374">
        <w:trPr>
          <w:tblCellSpacing w:w="15" w:type="dxa"/>
        </w:trPr>
        <w:tc>
          <w:tcPr>
            <w:tcW w:w="2325" w:type="dxa"/>
            <w:tcMar>
              <w:top w:w="0" w:type="dxa"/>
              <w:left w:w="0" w:type="dxa"/>
              <w:bottom w:w="0" w:type="dxa"/>
              <w:right w:w="0" w:type="dxa"/>
            </w:tcMar>
            <w:vAlign w:val="center"/>
            <w:hideMark/>
          </w:tcPr>
          <w:p w14:paraId="44CC888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59E755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B0768D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5E9FE23C" w14:textId="77777777" w:rsidTr="002D2374">
        <w:trPr>
          <w:tblCellSpacing w:w="15" w:type="dxa"/>
        </w:trPr>
        <w:tc>
          <w:tcPr>
            <w:tcW w:w="2325" w:type="dxa"/>
            <w:tcMar>
              <w:top w:w="0" w:type="dxa"/>
              <w:left w:w="0" w:type="dxa"/>
              <w:bottom w:w="0" w:type="dxa"/>
              <w:right w:w="0" w:type="dxa"/>
            </w:tcMar>
            <w:vAlign w:val="center"/>
            <w:hideMark/>
          </w:tcPr>
          <w:p w14:paraId="2D03776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908A2D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Plumbing</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5B5B74E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25 Years</w:t>
            </w:r>
          </w:p>
        </w:tc>
      </w:tr>
      <w:tr w:rsidR="000A511E" w:rsidRPr="00784CBE" w14:paraId="6DBB8072" w14:textId="77777777" w:rsidTr="002D2374">
        <w:trPr>
          <w:tblCellSpacing w:w="15" w:type="dxa"/>
        </w:trPr>
        <w:tc>
          <w:tcPr>
            <w:tcW w:w="2325" w:type="dxa"/>
            <w:tcMar>
              <w:top w:w="0" w:type="dxa"/>
              <w:left w:w="0" w:type="dxa"/>
              <w:bottom w:w="0" w:type="dxa"/>
              <w:right w:w="0" w:type="dxa"/>
            </w:tcMar>
            <w:vAlign w:val="center"/>
            <w:hideMark/>
          </w:tcPr>
          <w:p w14:paraId="36B6F35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3A2E8EA"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General plumbing</w:t>
            </w:r>
          </w:p>
        </w:tc>
        <w:tc>
          <w:tcPr>
            <w:tcW w:w="2055" w:type="dxa"/>
            <w:tcMar>
              <w:top w:w="0" w:type="dxa"/>
              <w:left w:w="0" w:type="dxa"/>
              <w:bottom w:w="0" w:type="dxa"/>
              <w:right w:w="0" w:type="dxa"/>
            </w:tcMar>
            <w:vAlign w:val="center"/>
            <w:hideMark/>
          </w:tcPr>
          <w:p w14:paraId="3BCE205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89C496F" w14:textId="77777777" w:rsidTr="002D2374">
        <w:trPr>
          <w:tblCellSpacing w:w="15" w:type="dxa"/>
        </w:trPr>
        <w:tc>
          <w:tcPr>
            <w:tcW w:w="2325" w:type="dxa"/>
            <w:tcMar>
              <w:top w:w="0" w:type="dxa"/>
              <w:left w:w="0" w:type="dxa"/>
              <w:bottom w:w="0" w:type="dxa"/>
              <w:right w:w="0" w:type="dxa"/>
            </w:tcMar>
            <w:vAlign w:val="center"/>
            <w:hideMark/>
          </w:tcPr>
          <w:p w14:paraId="4D3B834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F275FE7" w14:textId="77777777" w:rsidR="00EF5B38"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Sinks, lavatories, drinking fountains, bathtubs, </w:t>
            </w:r>
          </w:p>
          <w:p w14:paraId="24971476"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showers, urinals, etc.</w:t>
            </w:r>
          </w:p>
        </w:tc>
        <w:tc>
          <w:tcPr>
            <w:tcW w:w="2055" w:type="dxa"/>
            <w:tcMar>
              <w:top w:w="0" w:type="dxa"/>
              <w:left w:w="0" w:type="dxa"/>
              <w:bottom w:w="0" w:type="dxa"/>
              <w:right w:w="0" w:type="dxa"/>
            </w:tcMar>
            <w:vAlign w:val="center"/>
            <w:hideMark/>
          </w:tcPr>
          <w:p w14:paraId="52F8A9F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2B31FFC" w14:textId="77777777" w:rsidTr="002D2374">
        <w:trPr>
          <w:tblCellSpacing w:w="15" w:type="dxa"/>
        </w:trPr>
        <w:tc>
          <w:tcPr>
            <w:tcW w:w="2325" w:type="dxa"/>
            <w:tcMar>
              <w:top w:w="0" w:type="dxa"/>
              <w:left w:w="0" w:type="dxa"/>
              <w:bottom w:w="0" w:type="dxa"/>
              <w:right w:w="0" w:type="dxa"/>
            </w:tcMar>
            <w:vAlign w:val="center"/>
            <w:hideMark/>
          </w:tcPr>
          <w:p w14:paraId="0EB9FAB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FD4450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D69E64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0D4A2478" w14:textId="77777777" w:rsidTr="002D2374">
        <w:trPr>
          <w:tblCellSpacing w:w="15" w:type="dxa"/>
        </w:trPr>
        <w:tc>
          <w:tcPr>
            <w:tcW w:w="2325" w:type="dxa"/>
            <w:tcMar>
              <w:top w:w="0" w:type="dxa"/>
              <w:left w:w="0" w:type="dxa"/>
              <w:bottom w:w="0" w:type="dxa"/>
              <w:right w:w="0" w:type="dxa"/>
            </w:tcMar>
            <w:vAlign w:val="center"/>
            <w:hideMark/>
          </w:tcPr>
          <w:p w14:paraId="6CDECE4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A9B66E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Heating, Ventilation</w:t>
            </w:r>
            <w:r w:rsidR="00EF5B38">
              <w:rPr>
                <w:rFonts w:ascii="Times New Roman" w:hAnsi="Times New Roman"/>
                <w:sz w:val="23"/>
                <w:szCs w:val="23"/>
              </w:rPr>
              <w:t>,</w:t>
            </w:r>
            <w:r w:rsidRPr="00784CBE">
              <w:rPr>
                <w:rFonts w:ascii="Times New Roman" w:hAnsi="Times New Roman"/>
                <w:sz w:val="23"/>
                <w:szCs w:val="23"/>
              </w:rPr>
              <w:t xml:space="preserve"> </w:t>
            </w:r>
            <w:r w:rsidR="00EF5B38">
              <w:rPr>
                <w:rFonts w:ascii="Times New Roman" w:hAnsi="Times New Roman"/>
                <w:sz w:val="23"/>
                <w:szCs w:val="23"/>
              </w:rPr>
              <w:t>and</w:t>
            </w:r>
            <w:r w:rsidRPr="00784CBE">
              <w:rPr>
                <w:rFonts w:ascii="Times New Roman" w:hAnsi="Times New Roman"/>
                <w:sz w:val="23"/>
                <w:szCs w:val="23"/>
              </w:rPr>
              <w:t xml:space="preserve"> Air Conditioning</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76C8B81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25 Years</w:t>
            </w:r>
          </w:p>
        </w:tc>
      </w:tr>
      <w:tr w:rsidR="000A511E" w:rsidRPr="00784CBE" w14:paraId="2DC40B49" w14:textId="77777777" w:rsidTr="002D2374">
        <w:trPr>
          <w:tblCellSpacing w:w="15" w:type="dxa"/>
        </w:trPr>
        <w:tc>
          <w:tcPr>
            <w:tcW w:w="2325" w:type="dxa"/>
            <w:tcMar>
              <w:top w:w="0" w:type="dxa"/>
              <w:left w:w="0" w:type="dxa"/>
              <w:bottom w:w="0" w:type="dxa"/>
              <w:right w:w="0" w:type="dxa"/>
            </w:tcMar>
            <w:vAlign w:val="center"/>
            <w:hideMark/>
          </w:tcPr>
          <w:p w14:paraId="7065BD5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A1EE50B"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Furnace</w:t>
            </w:r>
          </w:p>
        </w:tc>
        <w:tc>
          <w:tcPr>
            <w:tcW w:w="2055" w:type="dxa"/>
            <w:tcMar>
              <w:top w:w="0" w:type="dxa"/>
              <w:left w:w="0" w:type="dxa"/>
              <w:bottom w:w="0" w:type="dxa"/>
              <w:right w:w="0" w:type="dxa"/>
            </w:tcMar>
            <w:vAlign w:val="center"/>
            <w:hideMark/>
          </w:tcPr>
          <w:p w14:paraId="5E45907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CA0EB8A" w14:textId="77777777" w:rsidTr="002D2374">
        <w:trPr>
          <w:tblCellSpacing w:w="15" w:type="dxa"/>
        </w:trPr>
        <w:tc>
          <w:tcPr>
            <w:tcW w:w="2325" w:type="dxa"/>
            <w:tcMar>
              <w:top w:w="0" w:type="dxa"/>
              <w:left w:w="0" w:type="dxa"/>
              <w:bottom w:w="0" w:type="dxa"/>
              <w:right w:w="0" w:type="dxa"/>
            </w:tcMar>
            <w:vAlign w:val="center"/>
            <w:hideMark/>
          </w:tcPr>
          <w:p w14:paraId="54F1B22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74B882F"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Boiler</w:t>
            </w:r>
          </w:p>
        </w:tc>
        <w:tc>
          <w:tcPr>
            <w:tcW w:w="2055" w:type="dxa"/>
            <w:tcMar>
              <w:top w:w="0" w:type="dxa"/>
              <w:left w:w="0" w:type="dxa"/>
              <w:bottom w:w="0" w:type="dxa"/>
              <w:right w:w="0" w:type="dxa"/>
            </w:tcMar>
            <w:vAlign w:val="center"/>
            <w:hideMark/>
          </w:tcPr>
          <w:p w14:paraId="07B4580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73EDAFCA" w14:textId="77777777" w:rsidTr="002D2374">
        <w:trPr>
          <w:tblCellSpacing w:w="15" w:type="dxa"/>
        </w:trPr>
        <w:tc>
          <w:tcPr>
            <w:tcW w:w="2325" w:type="dxa"/>
            <w:tcMar>
              <w:top w:w="0" w:type="dxa"/>
              <w:left w:w="0" w:type="dxa"/>
              <w:bottom w:w="0" w:type="dxa"/>
              <w:right w:w="0" w:type="dxa"/>
            </w:tcMar>
            <w:vAlign w:val="center"/>
            <w:hideMark/>
          </w:tcPr>
          <w:p w14:paraId="3478EA6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DC5EA2F"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Rooftop packaged units</w:t>
            </w:r>
          </w:p>
        </w:tc>
        <w:tc>
          <w:tcPr>
            <w:tcW w:w="2055" w:type="dxa"/>
            <w:tcMar>
              <w:top w:w="0" w:type="dxa"/>
              <w:left w:w="0" w:type="dxa"/>
              <w:bottom w:w="0" w:type="dxa"/>
              <w:right w:w="0" w:type="dxa"/>
            </w:tcMar>
            <w:vAlign w:val="center"/>
            <w:hideMark/>
          </w:tcPr>
          <w:p w14:paraId="4CB5C25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3FB97EB9" w14:textId="77777777" w:rsidTr="002D2374">
        <w:trPr>
          <w:tblCellSpacing w:w="15" w:type="dxa"/>
        </w:trPr>
        <w:tc>
          <w:tcPr>
            <w:tcW w:w="2325" w:type="dxa"/>
            <w:tcMar>
              <w:top w:w="0" w:type="dxa"/>
              <w:left w:w="0" w:type="dxa"/>
              <w:bottom w:w="0" w:type="dxa"/>
              <w:right w:w="0" w:type="dxa"/>
            </w:tcMar>
            <w:vAlign w:val="center"/>
            <w:hideMark/>
          </w:tcPr>
          <w:p w14:paraId="007DC1F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386AB4B"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Central cooling systems</w:t>
            </w:r>
          </w:p>
        </w:tc>
        <w:tc>
          <w:tcPr>
            <w:tcW w:w="2055" w:type="dxa"/>
            <w:tcMar>
              <w:top w:w="0" w:type="dxa"/>
              <w:left w:w="0" w:type="dxa"/>
              <w:bottom w:w="0" w:type="dxa"/>
              <w:right w:w="0" w:type="dxa"/>
            </w:tcMar>
            <w:vAlign w:val="center"/>
            <w:hideMark/>
          </w:tcPr>
          <w:p w14:paraId="10664D8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76718C0F" w14:textId="77777777" w:rsidTr="002D2374">
        <w:trPr>
          <w:tblCellSpacing w:w="15" w:type="dxa"/>
        </w:trPr>
        <w:tc>
          <w:tcPr>
            <w:tcW w:w="2325" w:type="dxa"/>
            <w:tcMar>
              <w:top w:w="0" w:type="dxa"/>
              <w:left w:w="0" w:type="dxa"/>
              <w:bottom w:w="0" w:type="dxa"/>
              <w:right w:w="0" w:type="dxa"/>
            </w:tcMar>
            <w:vAlign w:val="center"/>
            <w:hideMark/>
          </w:tcPr>
          <w:p w14:paraId="4A3F660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D393CA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17D8E26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3066D8E" w14:textId="77777777" w:rsidTr="002D2374">
        <w:trPr>
          <w:tblCellSpacing w:w="15" w:type="dxa"/>
        </w:trPr>
        <w:tc>
          <w:tcPr>
            <w:tcW w:w="2325" w:type="dxa"/>
            <w:tcMar>
              <w:top w:w="0" w:type="dxa"/>
              <w:left w:w="0" w:type="dxa"/>
              <w:bottom w:w="0" w:type="dxa"/>
              <w:right w:w="0" w:type="dxa"/>
            </w:tcMar>
            <w:vAlign w:val="center"/>
            <w:hideMark/>
          </w:tcPr>
          <w:p w14:paraId="7D17201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B363FD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Electric</w:t>
            </w:r>
            <w:r w:rsidR="00EF5B38">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6B3CB55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25 Years</w:t>
            </w:r>
          </w:p>
        </w:tc>
      </w:tr>
      <w:tr w:rsidR="000A511E" w:rsidRPr="00784CBE" w14:paraId="65FD8018" w14:textId="77777777" w:rsidTr="002D2374">
        <w:trPr>
          <w:tblCellSpacing w:w="15" w:type="dxa"/>
        </w:trPr>
        <w:tc>
          <w:tcPr>
            <w:tcW w:w="2325" w:type="dxa"/>
            <w:tcMar>
              <w:top w:w="0" w:type="dxa"/>
              <w:left w:w="0" w:type="dxa"/>
              <w:bottom w:w="0" w:type="dxa"/>
              <w:right w:w="0" w:type="dxa"/>
            </w:tcMar>
            <w:vAlign w:val="center"/>
            <w:hideMark/>
          </w:tcPr>
          <w:p w14:paraId="78A5A00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4F9E6CC" w14:textId="77777777" w:rsidR="000A511E" w:rsidRPr="00784CBE" w:rsidRDefault="00EF5B38"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Wiring </w:t>
            </w:r>
            <w:r>
              <w:rPr>
                <w:rFonts w:ascii="Times New Roman" w:hAnsi="Times New Roman"/>
                <w:sz w:val="23"/>
                <w:szCs w:val="23"/>
              </w:rPr>
              <w:t>and</w:t>
            </w:r>
            <w:r w:rsidR="000A511E" w:rsidRPr="00784CBE">
              <w:rPr>
                <w:rFonts w:ascii="Times New Roman" w:hAnsi="Times New Roman"/>
                <w:sz w:val="23"/>
                <w:szCs w:val="23"/>
              </w:rPr>
              <w:t xml:space="preserve"> lighting</w:t>
            </w:r>
          </w:p>
        </w:tc>
        <w:tc>
          <w:tcPr>
            <w:tcW w:w="2055" w:type="dxa"/>
            <w:tcMar>
              <w:top w:w="0" w:type="dxa"/>
              <w:left w:w="0" w:type="dxa"/>
              <w:bottom w:w="0" w:type="dxa"/>
              <w:right w:w="0" w:type="dxa"/>
            </w:tcMar>
            <w:vAlign w:val="center"/>
            <w:hideMark/>
          </w:tcPr>
          <w:p w14:paraId="0217CC19"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93FD8AA" w14:textId="77777777" w:rsidTr="002D2374">
        <w:trPr>
          <w:tblCellSpacing w:w="15" w:type="dxa"/>
        </w:trPr>
        <w:tc>
          <w:tcPr>
            <w:tcW w:w="2325" w:type="dxa"/>
            <w:tcMar>
              <w:top w:w="0" w:type="dxa"/>
              <w:left w:w="0" w:type="dxa"/>
              <w:bottom w:w="0" w:type="dxa"/>
              <w:right w:w="0" w:type="dxa"/>
            </w:tcMar>
            <w:vAlign w:val="center"/>
            <w:hideMark/>
          </w:tcPr>
          <w:p w14:paraId="49280E9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0C4504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2647BD8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F5A44CC" w14:textId="77777777" w:rsidTr="002D2374">
        <w:trPr>
          <w:tblCellSpacing w:w="15" w:type="dxa"/>
        </w:trPr>
        <w:tc>
          <w:tcPr>
            <w:tcW w:w="2325" w:type="dxa"/>
            <w:tcMar>
              <w:top w:w="0" w:type="dxa"/>
              <w:left w:w="0" w:type="dxa"/>
              <w:bottom w:w="0" w:type="dxa"/>
              <w:right w:w="0" w:type="dxa"/>
            </w:tcMar>
            <w:vAlign w:val="center"/>
            <w:hideMark/>
          </w:tcPr>
          <w:p w14:paraId="1167B0B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1F28CA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Fire Protection, Light Safety</w:t>
            </w:r>
            <w:r w:rsidR="009064DE">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610BDE4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30 Years</w:t>
            </w:r>
          </w:p>
        </w:tc>
      </w:tr>
      <w:tr w:rsidR="000A511E" w:rsidRPr="00784CBE" w14:paraId="59CC9890" w14:textId="77777777" w:rsidTr="002D2374">
        <w:trPr>
          <w:tblCellSpacing w:w="15" w:type="dxa"/>
        </w:trPr>
        <w:tc>
          <w:tcPr>
            <w:tcW w:w="2325" w:type="dxa"/>
            <w:tcMar>
              <w:top w:w="0" w:type="dxa"/>
              <w:left w:w="0" w:type="dxa"/>
              <w:bottom w:w="0" w:type="dxa"/>
              <w:right w:w="0" w:type="dxa"/>
            </w:tcMar>
            <w:vAlign w:val="center"/>
            <w:hideMark/>
          </w:tcPr>
          <w:p w14:paraId="650E102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78DFA3C"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Sprinkler system</w:t>
            </w:r>
          </w:p>
        </w:tc>
        <w:tc>
          <w:tcPr>
            <w:tcW w:w="2055" w:type="dxa"/>
            <w:tcMar>
              <w:top w:w="0" w:type="dxa"/>
              <w:left w:w="0" w:type="dxa"/>
              <w:bottom w:w="0" w:type="dxa"/>
              <w:right w:w="0" w:type="dxa"/>
            </w:tcMar>
            <w:vAlign w:val="center"/>
            <w:hideMark/>
          </w:tcPr>
          <w:p w14:paraId="4CC5C2B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06894292" w14:textId="77777777" w:rsidTr="002D2374">
        <w:trPr>
          <w:tblCellSpacing w:w="15" w:type="dxa"/>
        </w:trPr>
        <w:tc>
          <w:tcPr>
            <w:tcW w:w="2325" w:type="dxa"/>
            <w:tcMar>
              <w:top w:w="0" w:type="dxa"/>
              <w:left w:w="0" w:type="dxa"/>
              <w:bottom w:w="0" w:type="dxa"/>
              <w:right w:w="0" w:type="dxa"/>
            </w:tcMar>
            <w:vAlign w:val="center"/>
            <w:hideMark/>
          </w:tcPr>
          <w:p w14:paraId="1905A63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8C6D7B7"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 xml:space="preserve">Fire alarm </w:t>
            </w:r>
            <w:r>
              <w:rPr>
                <w:rFonts w:ascii="Times New Roman" w:hAnsi="Times New Roman"/>
                <w:sz w:val="23"/>
                <w:szCs w:val="23"/>
              </w:rPr>
              <w:t>and</w:t>
            </w:r>
            <w:r w:rsidR="000A511E" w:rsidRPr="00784CBE">
              <w:rPr>
                <w:rFonts w:ascii="Times New Roman" w:hAnsi="Times New Roman"/>
                <w:sz w:val="23"/>
                <w:szCs w:val="23"/>
              </w:rPr>
              <w:t xml:space="preserve"> fire detection systems</w:t>
            </w:r>
          </w:p>
        </w:tc>
        <w:tc>
          <w:tcPr>
            <w:tcW w:w="2055" w:type="dxa"/>
            <w:tcMar>
              <w:top w:w="0" w:type="dxa"/>
              <w:left w:w="0" w:type="dxa"/>
              <w:bottom w:w="0" w:type="dxa"/>
              <w:right w:w="0" w:type="dxa"/>
            </w:tcMar>
            <w:vAlign w:val="center"/>
            <w:hideMark/>
          </w:tcPr>
          <w:p w14:paraId="4F4E366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433C8487" w14:textId="77777777" w:rsidTr="002D2374">
        <w:trPr>
          <w:tblCellSpacing w:w="15" w:type="dxa"/>
        </w:trPr>
        <w:tc>
          <w:tcPr>
            <w:tcW w:w="2325" w:type="dxa"/>
            <w:tcMar>
              <w:top w:w="0" w:type="dxa"/>
              <w:left w:w="0" w:type="dxa"/>
              <w:bottom w:w="0" w:type="dxa"/>
              <w:right w:w="0" w:type="dxa"/>
            </w:tcMar>
            <w:vAlign w:val="center"/>
            <w:hideMark/>
          </w:tcPr>
          <w:p w14:paraId="5ACB7CE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B83AE0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15B7B23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C39DD4F" w14:textId="77777777" w:rsidTr="002D2374">
        <w:trPr>
          <w:tblCellSpacing w:w="15" w:type="dxa"/>
        </w:trPr>
        <w:tc>
          <w:tcPr>
            <w:tcW w:w="2325" w:type="dxa"/>
            <w:tcMar>
              <w:top w:w="0" w:type="dxa"/>
              <w:left w:w="0" w:type="dxa"/>
              <w:bottom w:w="0" w:type="dxa"/>
              <w:right w:w="0" w:type="dxa"/>
            </w:tcMar>
            <w:vAlign w:val="center"/>
            <w:hideMark/>
          </w:tcPr>
          <w:p w14:paraId="03B510C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4506A3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Elevators</w:t>
            </w:r>
          </w:p>
        </w:tc>
        <w:tc>
          <w:tcPr>
            <w:tcW w:w="2055" w:type="dxa"/>
            <w:tcMar>
              <w:top w:w="0" w:type="dxa"/>
              <w:left w:w="0" w:type="dxa"/>
              <w:bottom w:w="0" w:type="dxa"/>
              <w:right w:w="0" w:type="dxa"/>
            </w:tcMar>
            <w:vAlign w:val="center"/>
            <w:hideMark/>
          </w:tcPr>
          <w:p w14:paraId="2C06CED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25 Years</w:t>
            </w:r>
          </w:p>
        </w:tc>
      </w:tr>
      <w:tr w:rsidR="000A511E" w:rsidRPr="00784CBE" w14:paraId="71F872BD" w14:textId="77777777" w:rsidTr="002D2374">
        <w:trPr>
          <w:tblCellSpacing w:w="15" w:type="dxa"/>
        </w:trPr>
        <w:tc>
          <w:tcPr>
            <w:tcW w:w="2325" w:type="dxa"/>
            <w:tcMar>
              <w:top w:w="0" w:type="dxa"/>
              <w:left w:w="0" w:type="dxa"/>
              <w:bottom w:w="0" w:type="dxa"/>
              <w:right w:w="0" w:type="dxa"/>
            </w:tcMar>
            <w:vAlign w:val="center"/>
            <w:hideMark/>
          </w:tcPr>
          <w:p w14:paraId="72EBD2F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C08976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0A5569C"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E710920" w14:textId="77777777" w:rsidTr="002D2374">
        <w:trPr>
          <w:tblCellSpacing w:w="15" w:type="dxa"/>
        </w:trPr>
        <w:tc>
          <w:tcPr>
            <w:tcW w:w="2325" w:type="dxa"/>
            <w:tcMar>
              <w:top w:w="0" w:type="dxa"/>
              <w:left w:w="0" w:type="dxa"/>
              <w:bottom w:w="0" w:type="dxa"/>
              <w:right w:w="0" w:type="dxa"/>
            </w:tcMar>
            <w:vAlign w:val="center"/>
            <w:hideMark/>
          </w:tcPr>
          <w:p w14:paraId="6356B53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073093A"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Miscellaneous</w:t>
            </w:r>
            <w:r w:rsidR="009064DE">
              <w:rPr>
                <w:rFonts w:ascii="Times New Roman" w:hAnsi="Times New Roman"/>
                <w:sz w:val="23"/>
                <w:szCs w:val="23"/>
              </w:rPr>
              <w:t>,</w:t>
            </w:r>
            <w:r w:rsidRPr="00784CBE">
              <w:rPr>
                <w:rFonts w:ascii="Times New Roman" w:hAnsi="Times New Roman"/>
                <w:sz w:val="23"/>
                <w:szCs w:val="23"/>
              </w:rPr>
              <w:t xml:space="preserve"> including:</w:t>
            </w:r>
          </w:p>
        </w:tc>
        <w:tc>
          <w:tcPr>
            <w:tcW w:w="2055" w:type="dxa"/>
            <w:tcMar>
              <w:top w:w="0" w:type="dxa"/>
              <w:left w:w="0" w:type="dxa"/>
              <w:bottom w:w="0" w:type="dxa"/>
              <w:right w:w="0" w:type="dxa"/>
            </w:tcMar>
            <w:vAlign w:val="center"/>
            <w:hideMark/>
          </w:tcPr>
          <w:p w14:paraId="2835AE6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13 Years</w:t>
            </w:r>
          </w:p>
        </w:tc>
      </w:tr>
      <w:tr w:rsidR="000A511E" w:rsidRPr="00784CBE" w14:paraId="2AABB889" w14:textId="77777777" w:rsidTr="002D2374">
        <w:trPr>
          <w:tblCellSpacing w:w="15" w:type="dxa"/>
        </w:trPr>
        <w:tc>
          <w:tcPr>
            <w:tcW w:w="2325" w:type="dxa"/>
            <w:tcMar>
              <w:top w:w="0" w:type="dxa"/>
              <w:left w:w="0" w:type="dxa"/>
              <w:bottom w:w="0" w:type="dxa"/>
              <w:right w:w="0" w:type="dxa"/>
            </w:tcMar>
            <w:vAlign w:val="center"/>
            <w:hideMark/>
          </w:tcPr>
          <w:p w14:paraId="4177EAB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0734884"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Emergency generators</w:t>
            </w:r>
          </w:p>
        </w:tc>
        <w:tc>
          <w:tcPr>
            <w:tcW w:w="2055" w:type="dxa"/>
            <w:tcMar>
              <w:top w:w="0" w:type="dxa"/>
              <w:left w:w="0" w:type="dxa"/>
              <w:bottom w:w="0" w:type="dxa"/>
              <w:right w:w="0" w:type="dxa"/>
            </w:tcMar>
            <w:vAlign w:val="center"/>
            <w:hideMark/>
          </w:tcPr>
          <w:p w14:paraId="51B1BCF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65D028EF" w14:textId="77777777" w:rsidTr="002D2374">
        <w:trPr>
          <w:tblCellSpacing w:w="15" w:type="dxa"/>
        </w:trPr>
        <w:tc>
          <w:tcPr>
            <w:tcW w:w="2325" w:type="dxa"/>
            <w:tcMar>
              <w:top w:w="0" w:type="dxa"/>
              <w:left w:w="0" w:type="dxa"/>
              <w:bottom w:w="0" w:type="dxa"/>
              <w:right w:w="0" w:type="dxa"/>
            </w:tcMar>
            <w:vAlign w:val="center"/>
            <w:hideMark/>
          </w:tcPr>
          <w:p w14:paraId="18D320F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6A431E4"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Intrusion alarm systems</w:t>
            </w:r>
          </w:p>
        </w:tc>
        <w:tc>
          <w:tcPr>
            <w:tcW w:w="2055" w:type="dxa"/>
            <w:tcMar>
              <w:top w:w="0" w:type="dxa"/>
              <w:left w:w="0" w:type="dxa"/>
              <w:bottom w:w="0" w:type="dxa"/>
              <w:right w:w="0" w:type="dxa"/>
            </w:tcMar>
            <w:vAlign w:val="center"/>
            <w:hideMark/>
          </w:tcPr>
          <w:p w14:paraId="141ADE5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64E8AF5F" w14:textId="77777777" w:rsidTr="002D2374">
        <w:trPr>
          <w:tblCellSpacing w:w="15" w:type="dxa"/>
        </w:trPr>
        <w:tc>
          <w:tcPr>
            <w:tcW w:w="2325" w:type="dxa"/>
            <w:tcMar>
              <w:top w:w="0" w:type="dxa"/>
              <w:left w:w="0" w:type="dxa"/>
              <w:bottom w:w="0" w:type="dxa"/>
              <w:right w:w="0" w:type="dxa"/>
            </w:tcMar>
            <w:vAlign w:val="center"/>
            <w:hideMark/>
          </w:tcPr>
          <w:p w14:paraId="7DBF52A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2FD2DE35"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Electric doors</w:t>
            </w:r>
          </w:p>
        </w:tc>
        <w:tc>
          <w:tcPr>
            <w:tcW w:w="2055" w:type="dxa"/>
            <w:tcMar>
              <w:top w:w="0" w:type="dxa"/>
              <w:left w:w="0" w:type="dxa"/>
              <w:bottom w:w="0" w:type="dxa"/>
              <w:right w:w="0" w:type="dxa"/>
            </w:tcMar>
            <w:vAlign w:val="center"/>
            <w:hideMark/>
          </w:tcPr>
          <w:p w14:paraId="47A375B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35CD7C6C" w14:textId="77777777" w:rsidTr="002D2374">
        <w:trPr>
          <w:tblCellSpacing w:w="15" w:type="dxa"/>
        </w:trPr>
        <w:tc>
          <w:tcPr>
            <w:tcW w:w="2325" w:type="dxa"/>
            <w:tcMar>
              <w:top w:w="0" w:type="dxa"/>
              <w:left w:w="0" w:type="dxa"/>
              <w:bottom w:w="0" w:type="dxa"/>
              <w:right w:w="0" w:type="dxa"/>
            </w:tcMar>
            <w:vAlign w:val="center"/>
            <w:hideMark/>
          </w:tcPr>
          <w:p w14:paraId="4D9CB5F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FFC9DA5"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Fire escapes</w:t>
            </w:r>
          </w:p>
        </w:tc>
        <w:tc>
          <w:tcPr>
            <w:tcW w:w="2055" w:type="dxa"/>
            <w:tcMar>
              <w:top w:w="0" w:type="dxa"/>
              <w:left w:w="0" w:type="dxa"/>
              <w:bottom w:w="0" w:type="dxa"/>
              <w:right w:w="0" w:type="dxa"/>
            </w:tcMar>
            <w:vAlign w:val="center"/>
            <w:hideMark/>
          </w:tcPr>
          <w:p w14:paraId="6938742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695652DE" w14:textId="77777777" w:rsidTr="002D2374">
        <w:trPr>
          <w:tblCellSpacing w:w="15" w:type="dxa"/>
        </w:trPr>
        <w:tc>
          <w:tcPr>
            <w:tcW w:w="2325" w:type="dxa"/>
            <w:tcMar>
              <w:top w:w="0" w:type="dxa"/>
              <w:left w:w="0" w:type="dxa"/>
              <w:bottom w:w="0" w:type="dxa"/>
              <w:right w:w="0" w:type="dxa"/>
            </w:tcMar>
            <w:vAlign w:val="center"/>
            <w:hideMark/>
          </w:tcPr>
          <w:p w14:paraId="272B1D2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C0ABD9C"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Public address systems</w:t>
            </w:r>
          </w:p>
        </w:tc>
        <w:tc>
          <w:tcPr>
            <w:tcW w:w="2055" w:type="dxa"/>
            <w:tcMar>
              <w:top w:w="0" w:type="dxa"/>
              <w:left w:w="0" w:type="dxa"/>
              <w:bottom w:w="0" w:type="dxa"/>
              <w:right w:w="0" w:type="dxa"/>
            </w:tcMar>
            <w:vAlign w:val="center"/>
            <w:hideMark/>
          </w:tcPr>
          <w:p w14:paraId="0318CBF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5987B518" w14:textId="77777777" w:rsidTr="002D2374">
        <w:trPr>
          <w:tblCellSpacing w:w="15" w:type="dxa"/>
        </w:trPr>
        <w:tc>
          <w:tcPr>
            <w:tcW w:w="2325" w:type="dxa"/>
            <w:tcMar>
              <w:top w:w="0" w:type="dxa"/>
              <w:left w:w="0" w:type="dxa"/>
              <w:bottom w:w="0" w:type="dxa"/>
              <w:right w:w="0" w:type="dxa"/>
            </w:tcMar>
            <w:vAlign w:val="center"/>
            <w:hideMark/>
          </w:tcPr>
          <w:p w14:paraId="2FB60411"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74C6BC7D" w14:textId="77777777" w:rsidR="000A511E" w:rsidRPr="00784CBE" w:rsidRDefault="009064DE" w:rsidP="00F930C3">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     </w:t>
            </w:r>
            <w:r w:rsidR="000A511E" w:rsidRPr="00784CBE">
              <w:rPr>
                <w:rFonts w:ascii="Times New Roman" w:hAnsi="Times New Roman"/>
                <w:sz w:val="23"/>
                <w:szCs w:val="23"/>
              </w:rPr>
              <w:t>Communications cabling</w:t>
            </w:r>
          </w:p>
        </w:tc>
        <w:tc>
          <w:tcPr>
            <w:tcW w:w="2055" w:type="dxa"/>
            <w:tcMar>
              <w:top w:w="0" w:type="dxa"/>
              <w:left w:w="0" w:type="dxa"/>
              <w:bottom w:w="0" w:type="dxa"/>
              <w:right w:w="0" w:type="dxa"/>
            </w:tcMar>
            <w:vAlign w:val="center"/>
            <w:hideMark/>
          </w:tcPr>
          <w:p w14:paraId="073A101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2A85D5C8" w14:textId="77777777" w:rsidTr="002D2374">
        <w:trPr>
          <w:tblCellSpacing w:w="15" w:type="dxa"/>
        </w:trPr>
        <w:tc>
          <w:tcPr>
            <w:tcW w:w="2325" w:type="dxa"/>
            <w:tcMar>
              <w:top w:w="0" w:type="dxa"/>
              <w:left w:w="0" w:type="dxa"/>
              <w:bottom w:w="0" w:type="dxa"/>
              <w:right w:w="0" w:type="dxa"/>
            </w:tcMar>
            <w:vAlign w:val="center"/>
            <w:hideMark/>
          </w:tcPr>
          <w:p w14:paraId="463B2DCA"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758709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46E3C19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7C806600" w14:textId="77777777" w:rsidTr="002D2374">
        <w:trPr>
          <w:tblCellSpacing w:w="15" w:type="dxa"/>
        </w:trPr>
        <w:tc>
          <w:tcPr>
            <w:tcW w:w="2325" w:type="dxa"/>
            <w:tcMar>
              <w:top w:w="0" w:type="dxa"/>
              <w:left w:w="0" w:type="dxa"/>
              <w:bottom w:w="0" w:type="dxa"/>
              <w:right w:w="0" w:type="dxa"/>
            </w:tcMar>
            <w:vAlign w:val="center"/>
            <w:hideMark/>
          </w:tcPr>
          <w:p w14:paraId="6B67280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Improvements Other Than Buildings</w:t>
            </w:r>
          </w:p>
        </w:tc>
        <w:tc>
          <w:tcPr>
            <w:tcW w:w="4920" w:type="dxa"/>
            <w:tcMar>
              <w:top w:w="0" w:type="dxa"/>
              <w:left w:w="0" w:type="dxa"/>
              <w:bottom w:w="0" w:type="dxa"/>
              <w:right w:w="0" w:type="dxa"/>
            </w:tcMar>
            <w:vAlign w:val="center"/>
            <w:hideMark/>
          </w:tcPr>
          <w:p w14:paraId="6F77949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98C756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20 Years</w:t>
            </w:r>
          </w:p>
        </w:tc>
      </w:tr>
      <w:tr w:rsidR="000A511E" w:rsidRPr="00784CBE" w14:paraId="0B7458DF" w14:textId="77777777" w:rsidTr="002D2374">
        <w:trPr>
          <w:tblCellSpacing w:w="15" w:type="dxa"/>
        </w:trPr>
        <w:tc>
          <w:tcPr>
            <w:tcW w:w="2325" w:type="dxa"/>
            <w:tcMar>
              <w:top w:w="0" w:type="dxa"/>
              <w:left w:w="0" w:type="dxa"/>
              <w:bottom w:w="0" w:type="dxa"/>
              <w:right w:w="0" w:type="dxa"/>
            </w:tcMar>
            <w:vAlign w:val="center"/>
            <w:hideMark/>
          </w:tcPr>
          <w:p w14:paraId="64D604A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017EA2FE"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Roads and Landscaping</w:t>
            </w:r>
          </w:p>
        </w:tc>
        <w:tc>
          <w:tcPr>
            <w:tcW w:w="2055" w:type="dxa"/>
            <w:tcMar>
              <w:top w:w="0" w:type="dxa"/>
              <w:left w:w="0" w:type="dxa"/>
              <w:bottom w:w="0" w:type="dxa"/>
              <w:right w:w="0" w:type="dxa"/>
            </w:tcMar>
            <w:vAlign w:val="center"/>
            <w:hideMark/>
          </w:tcPr>
          <w:p w14:paraId="723F8F96"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20 Years</w:t>
            </w:r>
          </w:p>
        </w:tc>
      </w:tr>
      <w:tr w:rsidR="000A511E" w:rsidRPr="00784CBE" w14:paraId="5E4F29DD" w14:textId="77777777" w:rsidTr="002D2374">
        <w:trPr>
          <w:tblCellSpacing w:w="15" w:type="dxa"/>
        </w:trPr>
        <w:tc>
          <w:tcPr>
            <w:tcW w:w="2325" w:type="dxa"/>
            <w:tcMar>
              <w:top w:w="0" w:type="dxa"/>
              <w:left w:w="0" w:type="dxa"/>
              <w:bottom w:w="0" w:type="dxa"/>
              <w:right w:w="0" w:type="dxa"/>
            </w:tcMar>
            <w:vAlign w:val="center"/>
            <w:hideMark/>
          </w:tcPr>
          <w:p w14:paraId="098206E8"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5C4FA5F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Utility Tunnels and Conduits</w:t>
            </w:r>
          </w:p>
        </w:tc>
        <w:tc>
          <w:tcPr>
            <w:tcW w:w="2055" w:type="dxa"/>
            <w:tcMar>
              <w:top w:w="0" w:type="dxa"/>
              <w:left w:w="0" w:type="dxa"/>
              <w:bottom w:w="0" w:type="dxa"/>
              <w:right w:w="0" w:type="dxa"/>
            </w:tcMar>
            <w:vAlign w:val="center"/>
            <w:hideMark/>
          </w:tcPr>
          <w:p w14:paraId="769F74C2"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30 Years</w:t>
            </w:r>
          </w:p>
        </w:tc>
      </w:tr>
      <w:tr w:rsidR="000A511E" w:rsidRPr="00784CBE" w14:paraId="0D5018A8" w14:textId="77777777" w:rsidTr="002D2374">
        <w:trPr>
          <w:tblCellSpacing w:w="15" w:type="dxa"/>
        </w:trPr>
        <w:tc>
          <w:tcPr>
            <w:tcW w:w="2325" w:type="dxa"/>
            <w:tcMar>
              <w:top w:w="0" w:type="dxa"/>
              <w:left w:w="0" w:type="dxa"/>
              <w:bottom w:w="0" w:type="dxa"/>
              <w:right w:w="0" w:type="dxa"/>
            </w:tcMar>
            <w:vAlign w:val="center"/>
            <w:hideMark/>
          </w:tcPr>
          <w:p w14:paraId="1E05F90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62E3630"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Pipeline Energy Systems</w:t>
            </w:r>
          </w:p>
        </w:tc>
        <w:tc>
          <w:tcPr>
            <w:tcW w:w="2055" w:type="dxa"/>
            <w:tcMar>
              <w:top w:w="0" w:type="dxa"/>
              <w:left w:w="0" w:type="dxa"/>
              <w:bottom w:w="0" w:type="dxa"/>
              <w:right w:w="0" w:type="dxa"/>
            </w:tcMar>
            <w:vAlign w:val="center"/>
            <w:hideMark/>
          </w:tcPr>
          <w:p w14:paraId="15E1AA5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30 Years</w:t>
            </w:r>
          </w:p>
        </w:tc>
      </w:tr>
      <w:tr w:rsidR="000A511E" w:rsidRPr="00784CBE" w14:paraId="626F786C" w14:textId="77777777" w:rsidTr="002D2374">
        <w:trPr>
          <w:tblCellSpacing w:w="15" w:type="dxa"/>
        </w:trPr>
        <w:tc>
          <w:tcPr>
            <w:tcW w:w="2325" w:type="dxa"/>
            <w:tcMar>
              <w:top w:w="0" w:type="dxa"/>
              <w:left w:w="0" w:type="dxa"/>
              <w:bottom w:w="0" w:type="dxa"/>
              <w:right w:w="0" w:type="dxa"/>
            </w:tcMar>
            <w:vAlign w:val="center"/>
            <w:hideMark/>
          </w:tcPr>
          <w:p w14:paraId="54CEAB1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78664D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Recreation Courts and Athletic Fields</w:t>
            </w:r>
          </w:p>
        </w:tc>
        <w:tc>
          <w:tcPr>
            <w:tcW w:w="2055" w:type="dxa"/>
            <w:tcMar>
              <w:top w:w="0" w:type="dxa"/>
              <w:left w:w="0" w:type="dxa"/>
              <w:bottom w:w="0" w:type="dxa"/>
              <w:right w:w="0" w:type="dxa"/>
            </w:tcMar>
            <w:vAlign w:val="center"/>
            <w:hideMark/>
          </w:tcPr>
          <w:p w14:paraId="19D6D9D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20 Years</w:t>
            </w:r>
          </w:p>
        </w:tc>
      </w:tr>
      <w:tr w:rsidR="000A511E" w:rsidRPr="00784CBE" w14:paraId="5A225300" w14:textId="77777777" w:rsidTr="002D2374">
        <w:trPr>
          <w:tblCellSpacing w:w="15" w:type="dxa"/>
        </w:trPr>
        <w:tc>
          <w:tcPr>
            <w:tcW w:w="2325" w:type="dxa"/>
            <w:tcMar>
              <w:top w:w="0" w:type="dxa"/>
              <w:left w:w="0" w:type="dxa"/>
              <w:bottom w:w="0" w:type="dxa"/>
              <w:right w:w="0" w:type="dxa"/>
            </w:tcMar>
            <w:vAlign w:val="center"/>
            <w:hideMark/>
          </w:tcPr>
          <w:p w14:paraId="696BC25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60B6E27"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F8DB33F"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7A2EEA8F" w14:textId="77777777" w:rsidTr="002D2374">
        <w:trPr>
          <w:tblCellSpacing w:w="15" w:type="dxa"/>
        </w:trPr>
        <w:tc>
          <w:tcPr>
            <w:tcW w:w="2325" w:type="dxa"/>
            <w:tcMar>
              <w:top w:w="0" w:type="dxa"/>
              <w:left w:w="0" w:type="dxa"/>
              <w:bottom w:w="0" w:type="dxa"/>
              <w:right w:w="0" w:type="dxa"/>
            </w:tcMar>
            <w:vAlign w:val="center"/>
            <w:hideMark/>
          </w:tcPr>
          <w:p w14:paraId="71D6FC0A"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Furnishings and Equipment</w:t>
            </w:r>
          </w:p>
        </w:tc>
        <w:tc>
          <w:tcPr>
            <w:tcW w:w="4920" w:type="dxa"/>
            <w:tcMar>
              <w:top w:w="0" w:type="dxa"/>
              <w:left w:w="0" w:type="dxa"/>
              <w:bottom w:w="0" w:type="dxa"/>
              <w:right w:w="0" w:type="dxa"/>
            </w:tcMar>
            <w:vAlign w:val="center"/>
            <w:hideMark/>
          </w:tcPr>
          <w:p w14:paraId="5F90120D"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351177D5"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r>
      <w:tr w:rsidR="000A511E" w:rsidRPr="00784CBE" w14:paraId="1F802C8A" w14:textId="77777777" w:rsidTr="002D2374">
        <w:trPr>
          <w:tblCellSpacing w:w="15" w:type="dxa"/>
        </w:trPr>
        <w:tc>
          <w:tcPr>
            <w:tcW w:w="2325" w:type="dxa"/>
            <w:tcMar>
              <w:top w:w="0" w:type="dxa"/>
              <w:left w:w="0" w:type="dxa"/>
              <w:bottom w:w="0" w:type="dxa"/>
              <w:right w:w="0" w:type="dxa"/>
            </w:tcMar>
            <w:vAlign w:val="center"/>
            <w:hideMark/>
          </w:tcPr>
          <w:p w14:paraId="74E97B63"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3C2F8684"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Trucks, Buses</w:t>
            </w:r>
            <w:r w:rsidR="006D5471">
              <w:rPr>
                <w:rFonts w:ascii="Times New Roman" w:hAnsi="Times New Roman"/>
                <w:sz w:val="23"/>
                <w:szCs w:val="23"/>
              </w:rPr>
              <w:t>,</w:t>
            </w:r>
            <w:r w:rsidRPr="00784CBE">
              <w:rPr>
                <w:rFonts w:ascii="Times New Roman" w:hAnsi="Times New Roman"/>
                <w:sz w:val="23"/>
                <w:szCs w:val="23"/>
              </w:rPr>
              <w:t xml:space="preserve"> and Cargo Vehicles; Major Equipment, Audiovisual Equipment, Copiers, Microfiche Readers, Med/Research Electronics for Teaching and Lab</w:t>
            </w:r>
            <w:r w:rsidR="006D5471">
              <w:rPr>
                <w:rFonts w:ascii="Times New Roman" w:hAnsi="Times New Roman"/>
                <w:sz w:val="23"/>
                <w:szCs w:val="23"/>
              </w:rPr>
              <w:t>o</w:t>
            </w:r>
            <w:r w:rsidRPr="00784CBE">
              <w:rPr>
                <w:rFonts w:ascii="Times New Roman" w:hAnsi="Times New Roman"/>
                <w:sz w:val="23"/>
                <w:szCs w:val="23"/>
              </w:rPr>
              <w:t>ratory</w:t>
            </w:r>
          </w:p>
        </w:tc>
        <w:tc>
          <w:tcPr>
            <w:tcW w:w="2055" w:type="dxa"/>
            <w:tcMar>
              <w:top w:w="0" w:type="dxa"/>
              <w:left w:w="0" w:type="dxa"/>
              <w:bottom w:w="0" w:type="dxa"/>
              <w:right w:w="0" w:type="dxa"/>
            </w:tcMar>
            <w:vAlign w:val="center"/>
            <w:hideMark/>
          </w:tcPr>
          <w:p w14:paraId="0648520B" w14:textId="77777777" w:rsidR="000A511E" w:rsidRPr="00784CBE" w:rsidRDefault="000A511E" w:rsidP="00F930C3">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7 Years</w:t>
            </w:r>
          </w:p>
        </w:tc>
      </w:tr>
      <w:tr w:rsidR="000A511E" w:rsidRPr="00784CBE" w14:paraId="0BDCBF23" w14:textId="77777777" w:rsidTr="002D2374">
        <w:trPr>
          <w:tblCellSpacing w:w="15" w:type="dxa"/>
        </w:trPr>
        <w:tc>
          <w:tcPr>
            <w:tcW w:w="2325" w:type="dxa"/>
            <w:tcMar>
              <w:top w:w="0" w:type="dxa"/>
              <w:left w:w="0" w:type="dxa"/>
              <w:bottom w:w="0" w:type="dxa"/>
              <w:right w:w="0" w:type="dxa"/>
            </w:tcMar>
            <w:vAlign w:val="center"/>
            <w:hideMark/>
          </w:tcPr>
          <w:p w14:paraId="13397AFC"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1F2FC8A6"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Autos, Vans</w:t>
            </w:r>
            <w:r w:rsidR="006D5471">
              <w:rPr>
                <w:rFonts w:ascii="Times New Roman" w:hAnsi="Times New Roman"/>
                <w:sz w:val="23"/>
                <w:szCs w:val="23"/>
              </w:rPr>
              <w:t>,</w:t>
            </w:r>
            <w:r w:rsidRPr="00784CBE">
              <w:rPr>
                <w:rFonts w:ascii="Times New Roman" w:hAnsi="Times New Roman"/>
                <w:sz w:val="23"/>
                <w:szCs w:val="23"/>
              </w:rPr>
              <w:t xml:space="preserve"> and Passenger Vehicles</w:t>
            </w:r>
          </w:p>
        </w:tc>
        <w:tc>
          <w:tcPr>
            <w:tcW w:w="2055" w:type="dxa"/>
            <w:tcMar>
              <w:top w:w="0" w:type="dxa"/>
              <w:left w:w="0" w:type="dxa"/>
              <w:bottom w:w="0" w:type="dxa"/>
              <w:right w:w="0" w:type="dxa"/>
            </w:tcMar>
            <w:vAlign w:val="center"/>
            <w:hideMark/>
          </w:tcPr>
          <w:p w14:paraId="07315D80"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3 Years</w:t>
            </w:r>
          </w:p>
        </w:tc>
      </w:tr>
      <w:tr w:rsidR="000A511E" w:rsidRPr="00784CBE" w14:paraId="5B88C90F" w14:textId="77777777" w:rsidTr="002D2374">
        <w:trPr>
          <w:tblCellSpacing w:w="15" w:type="dxa"/>
        </w:trPr>
        <w:tc>
          <w:tcPr>
            <w:tcW w:w="2325" w:type="dxa"/>
            <w:tcMar>
              <w:top w:w="0" w:type="dxa"/>
              <w:left w:w="0" w:type="dxa"/>
              <w:bottom w:w="0" w:type="dxa"/>
              <w:right w:w="0" w:type="dxa"/>
            </w:tcMar>
            <w:vAlign w:val="center"/>
            <w:hideMark/>
          </w:tcPr>
          <w:p w14:paraId="2E9D47B4"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2D4A1C0"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Computer Software, Hardware</w:t>
            </w:r>
            <w:r w:rsidR="006D5471">
              <w:rPr>
                <w:rFonts w:ascii="Times New Roman" w:hAnsi="Times New Roman"/>
                <w:sz w:val="23"/>
                <w:szCs w:val="23"/>
              </w:rPr>
              <w:t>,</w:t>
            </w:r>
            <w:r w:rsidRPr="00784CBE">
              <w:rPr>
                <w:rFonts w:ascii="Times New Roman" w:hAnsi="Times New Roman"/>
                <w:sz w:val="23"/>
                <w:szCs w:val="23"/>
              </w:rPr>
              <w:t xml:space="preserve"> </w:t>
            </w:r>
            <w:r w:rsidR="006D5471">
              <w:rPr>
                <w:rFonts w:ascii="Times New Roman" w:hAnsi="Times New Roman"/>
                <w:sz w:val="23"/>
                <w:szCs w:val="23"/>
              </w:rPr>
              <w:t>and</w:t>
            </w:r>
            <w:r w:rsidRPr="00784CBE">
              <w:rPr>
                <w:rFonts w:ascii="Times New Roman" w:hAnsi="Times New Roman"/>
                <w:sz w:val="23"/>
                <w:szCs w:val="23"/>
              </w:rPr>
              <w:t xml:space="preserve"> Related Accessories</w:t>
            </w:r>
          </w:p>
        </w:tc>
        <w:tc>
          <w:tcPr>
            <w:tcW w:w="2055" w:type="dxa"/>
            <w:tcMar>
              <w:top w:w="0" w:type="dxa"/>
              <w:left w:w="0" w:type="dxa"/>
              <w:bottom w:w="0" w:type="dxa"/>
              <w:right w:w="0" w:type="dxa"/>
            </w:tcMar>
            <w:vAlign w:val="center"/>
            <w:hideMark/>
          </w:tcPr>
          <w:p w14:paraId="124E2908" w14:textId="7B9C2A82"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3</w:t>
            </w:r>
            <w:r w:rsidR="00163932">
              <w:rPr>
                <w:rFonts w:ascii="Times New Roman" w:hAnsi="Times New Roman"/>
                <w:sz w:val="23"/>
                <w:szCs w:val="23"/>
              </w:rPr>
              <w:t>-8</w:t>
            </w:r>
            <w:r w:rsidRPr="00784CBE">
              <w:rPr>
                <w:rFonts w:ascii="Times New Roman" w:hAnsi="Times New Roman"/>
                <w:sz w:val="23"/>
                <w:szCs w:val="23"/>
              </w:rPr>
              <w:t xml:space="preserve"> Years</w:t>
            </w:r>
          </w:p>
        </w:tc>
      </w:tr>
      <w:tr w:rsidR="000A511E" w:rsidRPr="000A511E" w14:paraId="649CB357" w14:textId="77777777" w:rsidTr="002D2374">
        <w:trPr>
          <w:tblCellSpacing w:w="15" w:type="dxa"/>
        </w:trPr>
        <w:tc>
          <w:tcPr>
            <w:tcW w:w="2325" w:type="dxa"/>
            <w:tcMar>
              <w:top w:w="0" w:type="dxa"/>
              <w:left w:w="0" w:type="dxa"/>
              <w:bottom w:w="0" w:type="dxa"/>
              <w:right w:w="0" w:type="dxa"/>
            </w:tcMar>
            <w:vAlign w:val="center"/>
            <w:hideMark/>
          </w:tcPr>
          <w:p w14:paraId="29962449" w14:textId="77777777" w:rsidR="000A511E" w:rsidRPr="000A511E" w:rsidRDefault="000A511E" w:rsidP="00172362">
            <w:pPr>
              <w:widowControl/>
              <w:overflowPunct/>
              <w:autoSpaceDE/>
              <w:autoSpaceDN/>
              <w:adjustRightInd/>
              <w:textAlignment w:val="auto"/>
              <w:rPr>
                <w:rFonts w:ascii="Times New Roman" w:hAnsi="Times New Roman"/>
                <w:b/>
                <w:sz w:val="23"/>
                <w:szCs w:val="23"/>
              </w:rPr>
            </w:pPr>
          </w:p>
        </w:tc>
        <w:tc>
          <w:tcPr>
            <w:tcW w:w="4920" w:type="dxa"/>
            <w:tcMar>
              <w:top w:w="0" w:type="dxa"/>
              <w:left w:w="0" w:type="dxa"/>
              <w:bottom w:w="0" w:type="dxa"/>
              <w:right w:w="0" w:type="dxa"/>
            </w:tcMar>
            <w:vAlign w:val="center"/>
            <w:hideMark/>
          </w:tcPr>
          <w:p w14:paraId="7FFAC434" w14:textId="77777777" w:rsidR="000A511E" w:rsidRPr="000A511E" w:rsidRDefault="000A511E" w:rsidP="00172362">
            <w:pPr>
              <w:widowControl/>
              <w:overflowPunct/>
              <w:autoSpaceDE/>
              <w:autoSpaceDN/>
              <w:adjustRightInd/>
              <w:textAlignment w:val="auto"/>
              <w:rPr>
                <w:rFonts w:ascii="Times New Roman" w:hAnsi="Times New Roman"/>
                <w:b/>
                <w:sz w:val="23"/>
                <w:szCs w:val="23"/>
              </w:rPr>
            </w:pPr>
          </w:p>
        </w:tc>
        <w:tc>
          <w:tcPr>
            <w:tcW w:w="2055" w:type="dxa"/>
            <w:tcMar>
              <w:top w:w="0" w:type="dxa"/>
              <w:left w:w="0" w:type="dxa"/>
              <w:bottom w:w="0" w:type="dxa"/>
              <w:right w:w="0" w:type="dxa"/>
            </w:tcMar>
            <w:vAlign w:val="center"/>
            <w:hideMark/>
          </w:tcPr>
          <w:p w14:paraId="52460E3A" w14:textId="77777777" w:rsidR="000A511E" w:rsidRPr="000A511E" w:rsidRDefault="000A511E" w:rsidP="00172362">
            <w:pPr>
              <w:widowControl/>
              <w:overflowPunct/>
              <w:autoSpaceDE/>
              <w:autoSpaceDN/>
              <w:adjustRightInd/>
              <w:textAlignment w:val="auto"/>
              <w:rPr>
                <w:rFonts w:ascii="Times New Roman" w:hAnsi="Times New Roman"/>
                <w:b/>
                <w:sz w:val="23"/>
                <w:szCs w:val="23"/>
              </w:rPr>
            </w:pPr>
          </w:p>
        </w:tc>
      </w:tr>
      <w:tr w:rsidR="000A511E" w:rsidRPr="000A511E" w14:paraId="112060B2" w14:textId="77777777" w:rsidTr="002D2374">
        <w:trPr>
          <w:tblCellSpacing w:w="15" w:type="dxa"/>
        </w:trPr>
        <w:tc>
          <w:tcPr>
            <w:tcW w:w="2325" w:type="dxa"/>
            <w:tcMar>
              <w:top w:w="0" w:type="dxa"/>
              <w:left w:w="0" w:type="dxa"/>
              <w:bottom w:w="0" w:type="dxa"/>
              <w:right w:w="0" w:type="dxa"/>
            </w:tcMar>
            <w:vAlign w:val="center"/>
            <w:hideMark/>
          </w:tcPr>
          <w:p w14:paraId="6A98FC80"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Library Books</w:t>
            </w:r>
          </w:p>
        </w:tc>
        <w:tc>
          <w:tcPr>
            <w:tcW w:w="4920" w:type="dxa"/>
            <w:tcMar>
              <w:top w:w="0" w:type="dxa"/>
              <w:left w:w="0" w:type="dxa"/>
              <w:bottom w:w="0" w:type="dxa"/>
              <w:right w:w="0" w:type="dxa"/>
            </w:tcMar>
            <w:vAlign w:val="center"/>
            <w:hideMark/>
          </w:tcPr>
          <w:p w14:paraId="0A1BA9EC"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62527A08"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25 Years</w:t>
            </w:r>
          </w:p>
        </w:tc>
      </w:tr>
      <w:tr w:rsidR="000A511E" w:rsidRPr="000A511E" w14:paraId="6D966139" w14:textId="77777777" w:rsidTr="002D2374">
        <w:trPr>
          <w:tblCellSpacing w:w="15" w:type="dxa"/>
        </w:trPr>
        <w:tc>
          <w:tcPr>
            <w:tcW w:w="2325" w:type="dxa"/>
            <w:tcMar>
              <w:top w:w="0" w:type="dxa"/>
              <w:left w:w="0" w:type="dxa"/>
              <w:bottom w:w="0" w:type="dxa"/>
              <w:right w:w="0" w:type="dxa"/>
            </w:tcMar>
            <w:vAlign w:val="center"/>
            <w:hideMark/>
          </w:tcPr>
          <w:p w14:paraId="222A53B3"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4CD9B4FF"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701729A"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r>
      <w:tr w:rsidR="000A511E" w:rsidRPr="000A511E" w14:paraId="0E2DD94B" w14:textId="77777777" w:rsidTr="002D2374">
        <w:trPr>
          <w:tblCellSpacing w:w="15" w:type="dxa"/>
        </w:trPr>
        <w:tc>
          <w:tcPr>
            <w:tcW w:w="2325" w:type="dxa"/>
            <w:tcMar>
              <w:top w:w="0" w:type="dxa"/>
              <w:left w:w="0" w:type="dxa"/>
              <w:bottom w:w="0" w:type="dxa"/>
              <w:right w:w="0" w:type="dxa"/>
            </w:tcMar>
            <w:vAlign w:val="center"/>
            <w:hideMark/>
          </w:tcPr>
          <w:p w14:paraId="3D1CBB66"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 xml:space="preserve">All Furnishings and Equipment </w:t>
            </w:r>
            <w:r w:rsidR="006D5471">
              <w:rPr>
                <w:rFonts w:ascii="Times New Roman" w:hAnsi="Times New Roman"/>
                <w:sz w:val="23"/>
                <w:szCs w:val="23"/>
              </w:rPr>
              <w:t>n</w:t>
            </w:r>
            <w:r w:rsidRPr="00784CBE">
              <w:rPr>
                <w:rFonts w:ascii="Times New Roman" w:hAnsi="Times New Roman"/>
                <w:sz w:val="23"/>
                <w:szCs w:val="23"/>
              </w:rPr>
              <w:t>ot Specifically Defined in Other Classifications</w:t>
            </w:r>
          </w:p>
        </w:tc>
        <w:tc>
          <w:tcPr>
            <w:tcW w:w="4920" w:type="dxa"/>
            <w:tcMar>
              <w:top w:w="0" w:type="dxa"/>
              <w:left w:w="0" w:type="dxa"/>
              <w:bottom w:w="0" w:type="dxa"/>
              <w:right w:w="0" w:type="dxa"/>
            </w:tcMar>
            <w:vAlign w:val="center"/>
            <w:hideMark/>
          </w:tcPr>
          <w:p w14:paraId="124DFCEB"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54EC7413"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10 Years</w:t>
            </w:r>
          </w:p>
        </w:tc>
      </w:tr>
      <w:tr w:rsidR="000A511E" w:rsidRPr="000A511E" w14:paraId="0D43AC5D" w14:textId="77777777" w:rsidTr="002D2374">
        <w:trPr>
          <w:tblCellSpacing w:w="15" w:type="dxa"/>
        </w:trPr>
        <w:tc>
          <w:tcPr>
            <w:tcW w:w="2325" w:type="dxa"/>
            <w:tcMar>
              <w:top w:w="0" w:type="dxa"/>
              <w:left w:w="0" w:type="dxa"/>
              <w:bottom w:w="0" w:type="dxa"/>
              <w:right w:w="0" w:type="dxa"/>
            </w:tcMar>
            <w:vAlign w:val="center"/>
            <w:hideMark/>
          </w:tcPr>
          <w:p w14:paraId="0FF5C44D"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4920" w:type="dxa"/>
            <w:tcMar>
              <w:top w:w="0" w:type="dxa"/>
              <w:left w:w="0" w:type="dxa"/>
              <w:bottom w:w="0" w:type="dxa"/>
              <w:right w:w="0" w:type="dxa"/>
            </w:tcMar>
            <w:vAlign w:val="center"/>
            <w:hideMark/>
          </w:tcPr>
          <w:p w14:paraId="62787E56"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43938435"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r>
      <w:tr w:rsidR="000A511E" w:rsidRPr="000A511E" w14:paraId="6C7686E9" w14:textId="77777777" w:rsidTr="002D2374">
        <w:trPr>
          <w:tblCellSpacing w:w="15" w:type="dxa"/>
        </w:trPr>
        <w:tc>
          <w:tcPr>
            <w:tcW w:w="2325" w:type="dxa"/>
            <w:tcMar>
              <w:top w:w="0" w:type="dxa"/>
              <w:left w:w="0" w:type="dxa"/>
              <w:bottom w:w="0" w:type="dxa"/>
              <w:right w:w="0" w:type="dxa"/>
            </w:tcMar>
            <w:vAlign w:val="center"/>
            <w:hideMark/>
          </w:tcPr>
          <w:p w14:paraId="78382DB8"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Collections, Historical Treasures, and Unique Structures</w:t>
            </w:r>
          </w:p>
        </w:tc>
        <w:tc>
          <w:tcPr>
            <w:tcW w:w="4920" w:type="dxa"/>
            <w:tcMar>
              <w:top w:w="0" w:type="dxa"/>
              <w:left w:w="0" w:type="dxa"/>
              <w:bottom w:w="0" w:type="dxa"/>
              <w:right w:w="0" w:type="dxa"/>
            </w:tcMar>
            <w:vAlign w:val="center"/>
            <w:hideMark/>
          </w:tcPr>
          <w:p w14:paraId="1E3EE60E"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p>
        </w:tc>
        <w:tc>
          <w:tcPr>
            <w:tcW w:w="2055" w:type="dxa"/>
            <w:tcMar>
              <w:top w:w="0" w:type="dxa"/>
              <w:left w:w="0" w:type="dxa"/>
              <w:bottom w:w="0" w:type="dxa"/>
              <w:right w:w="0" w:type="dxa"/>
            </w:tcMar>
            <w:vAlign w:val="center"/>
            <w:hideMark/>
          </w:tcPr>
          <w:p w14:paraId="6E0C6473" w14:textId="77777777" w:rsidR="000A511E" w:rsidRPr="00784CBE" w:rsidRDefault="000A511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60 Years</w:t>
            </w:r>
          </w:p>
        </w:tc>
      </w:tr>
    </w:tbl>
    <w:p w14:paraId="1A2291A8" w14:textId="02A6693F" w:rsidR="00F42178" w:rsidRDefault="00F42178" w:rsidP="00172362">
      <w:pPr>
        <w:widowControl/>
        <w:overflowPunct/>
        <w:autoSpaceDE/>
        <w:autoSpaceDN/>
        <w:adjustRightInd/>
        <w:textAlignment w:val="auto"/>
        <w:rPr>
          <w:rFonts w:ascii="Times New Roman" w:hAnsi="Times New Roman"/>
          <w:b/>
          <w:sz w:val="23"/>
          <w:szCs w:val="23"/>
        </w:rPr>
      </w:pPr>
    </w:p>
    <w:p w14:paraId="4520397A" w14:textId="77777777" w:rsidR="00F42178" w:rsidRDefault="00F42178">
      <w:pPr>
        <w:widowControl/>
        <w:overflowPunct/>
        <w:autoSpaceDE/>
        <w:autoSpaceDN/>
        <w:adjustRightInd/>
        <w:textAlignment w:val="auto"/>
        <w:rPr>
          <w:rFonts w:ascii="Times New Roman" w:hAnsi="Times New Roman"/>
          <w:b/>
          <w:sz w:val="23"/>
          <w:szCs w:val="23"/>
        </w:rPr>
      </w:pPr>
      <w:r>
        <w:rPr>
          <w:rFonts w:ascii="Times New Roman" w:hAnsi="Times New Roman"/>
          <w:b/>
          <w:sz w:val="23"/>
          <w:szCs w:val="23"/>
        </w:rPr>
        <w:br w:type="page"/>
      </w:r>
    </w:p>
    <w:p w14:paraId="3B3A9AFF" w14:textId="79A2E46D" w:rsidR="007926CE" w:rsidRDefault="00AE5F90" w:rsidP="00172362">
      <w:pPr>
        <w:widowControl/>
        <w:overflowPunct/>
        <w:autoSpaceDE/>
        <w:autoSpaceDN/>
        <w:adjustRightInd/>
        <w:textAlignment w:val="auto"/>
        <w:rPr>
          <w:rFonts w:ascii="Times New Roman" w:hAnsi="Times New Roman"/>
          <w:b/>
          <w:sz w:val="23"/>
          <w:szCs w:val="23"/>
        </w:rPr>
      </w:pPr>
      <w:r w:rsidRPr="000A511E">
        <w:rPr>
          <w:rFonts w:ascii="Times New Roman" w:hAnsi="Times New Roman"/>
          <w:b/>
          <w:sz w:val="23"/>
          <w:szCs w:val="23"/>
        </w:rPr>
        <w:lastRenderedPageBreak/>
        <w:t>DEFINITIONS</w:t>
      </w:r>
    </w:p>
    <w:p w14:paraId="5258EE9E" w14:textId="77777777" w:rsidR="00A42DF9" w:rsidRDefault="00A42DF9" w:rsidP="00172362">
      <w:pPr>
        <w:widowControl/>
        <w:overflowPunct/>
        <w:autoSpaceDE/>
        <w:autoSpaceDN/>
        <w:adjustRightInd/>
        <w:textAlignment w:val="auto"/>
        <w:rPr>
          <w:rFonts w:ascii="Times New Roman" w:hAnsi="Times New Roman"/>
          <w:sz w:val="23"/>
          <w:szCs w:val="23"/>
        </w:rPr>
      </w:pPr>
    </w:p>
    <w:p w14:paraId="38C71644" w14:textId="77777777" w:rsidR="007926CE" w:rsidRPr="00784CBE" w:rsidRDefault="007926CE" w:rsidP="00172362">
      <w:pPr>
        <w:widowControl/>
        <w:overflowPunct/>
        <w:autoSpaceDE/>
        <w:autoSpaceDN/>
        <w:adjustRightInd/>
        <w:textAlignment w:val="auto"/>
        <w:rPr>
          <w:rFonts w:ascii="Times New Roman" w:hAnsi="Times New Roman"/>
          <w:sz w:val="23"/>
          <w:szCs w:val="23"/>
        </w:rPr>
      </w:pPr>
      <w:r w:rsidRPr="00784CBE">
        <w:rPr>
          <w:rFonts w:ascii="Times New Roman" w:hAnsi="Times New Roman"/>
          <w:sz w:val="23"/>
          <w:szCs w:val="23"/>
        </w:rPr>
        <w:t xml:space="preserve">Definitions of each asset category are presented below to assist in classifying where an item most properly fits. </w:t>
      </w:r>
    </w:p>
    <w:p w14:paraId="48ADF3A3" w14:textId="77777777" w:rsidR="00A3428C" w:rsidRPr="00784CBE" w:rsidRDefault="00A3428C" w:rsidP="00172362">
      <w:pPr>
        <w:widowControl/>
        <w:overflowPunct/>
        <w:autoSpaceDE/>
        <w:autoSpaceDN/>
        <w:adjustRightInd/>
        <w:textAlignment w:val="auto"/>
        <w:rPr>
          <w:rFonts w:ascii="Times New Roman" w:hAnsi="Times New Roman"/>
          <w:sz w:val="23"/>
          <w:szCs w:val="23"/>
        </w:rPr>
      </w:pPr>
    </w:p>
    <w:p w14:paraId="54689240" w14:textId="77777777" w:rsidR="007926CE" w:rsidRPr="00172362" w:rsidRDefault="007926CE" w:rsidP="00172362">
      <w:pPr>
        <w:widowControl/>
        <w:overflowPunct/>
        <w:autoSpaceDE/>
        <w:autoSpaceDN/>
        <w:adjustRightInd/>
        <w:textAlignment w:val="auto"/>
        <w:rPr>
          <w:rFonts w:ascii="Times New Roman" w:hAnsi="Times New Roman"/>
          <w:b/>
          <w:i/>
          <w:sz w:val="23"/>
          <w:szCs w:val="23"/>
        </w:rPr>
      </w:pPr>
      <w:r w:rsidRPr="00172362">
        <w:rPr>
          <w:rFonts w:ascii="Times New Roman" w:hAnsi="Times New Roman"/>
          <w:b/>
          <w:i/>
          <w:sz w:val="23"/>
          <w:szCs w:val="23"/>
        </w:rPr>
        <w:t>Land</w:t>
      </w:r>
    </w:p>
    <w:p w14:paraId="4ABF7984"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Capitalized at acquisition cost</w:t>
      </w:r>
      <w:r w:rsidR="00ED5904">
        <w:rPr>
          <w:rFonts w:ascii="Times New Roman" w:hAnsi="Times New Roman"/>
          <w:sz w:val="23"/>
          <w:szCs w:val="23"/>
        </w:rPr>
        <w:t>,</w:t>
      </w:r>
      <w:r w:rsidRPr="005B5835">
        <w:rPr>
          <w:rFonts w:ascii="Times New Roman" w:hAnsi="Times New Roman"/>
          <w:sz w:val="23"/>
          <w:szCs w:val="23"/>
        </w:rPr>
        <w:t xml:space="preserve"> including assessment</w:t>
      </w:r>
      <w:r w:rsidR="00A45380">
        <w:rPr>
          <w:rFonts w:ascii="Times New Roman" w:hAnsi="Times New Roman"/>
          <w:sz w:val="23"/>
          <w:szCs w:val="23"/>
        </w:rPr>
        <w:t>,</w:t>
      </w:r>
      <w:r w:rsidRPr="005B5835">
        <w:rPr>
          <w:rFonts w:ascii="Times New Roman" w:hAnsi="Times New Roman"/>
          <w:sz w:val="23"/>
          <w:szCs w:val="23"/>
        </w:rPr>
        <w:t xml:space="preserve"> legal</w:t>
      </w:r>
      <w:r w:rsidR="00A45380">
        <w:rPr>
          <w:rFonts w:ascii="Times New Roman" w:hAnsi="Times New Roman"/>
          <w:sz w:val="23"/>
          <w:szCs w:val="23"/>
        </w:rPr>
        <w:t>,</w:t>
      </w:r>
      <w:r w:rsidRPr="005B5835">
        <w:rPr>
          <w:rFonts w:ascii="Times New Roman" w:hAnsi="Times New Roman"/>
          <w:sz w:val="23"/>
          <w:szCs w:val="23"/>
        </w:rPr>
        <w:t xml:space="preserve"> and recording fees; draining, filling, other site preparation costs; judgments levied from damage suits; </w:t>
      </w:r>
      <w:r w:rsidR="00F27A87">
        <w:rPr>
          <w:rFonts w:ascii="Times New Roman" w:hAnsi="Times New Roman"/>
          <w:sz w:val="23"/>
          <w:szCs w:val="23"/>
        </w:rPr>
        <w:t xml:space="preserve">and </w:t>
      </w:r>
      <w:r w:rsidRPr="005B5835">
        <w:rPr>
          <w:rFonts w:ascii="Times New Roman" w:hAnsi="Times New Roman"/>
          <w:sz w:val="23"/>
          <w:szCs w:val="23"/>
        </w:rPr>
        <w:t xml:space="preserve">demolition (razing) costs of structures on land acquired as building sites. Land acquired by gift will be capitalized at market or appraised value at the time of acquisition. The acquisition cost of property </w:t>
      </w:r>
      <w:r w:rsidR="00050BA9">
        <w:rPr>
          <w:rFonts w:ascii="Times New Roman" w:hAnsi="Times New Roman"/>
          <w:sz w:val="23"/>
          <w:szCs w:val="23"/>
        </w:rPr>
        <w:t xml:space="preserve">that </w:t>
      </w:r>
      <w:r w:rsidRPr="005B5835">
        <w:rPr>
          <w:rFonts w:ascii="Times New Roman" w:hAnsi="Times New Roman"/>
          <w:sz w:val="23"/>
          <w:szCs w:val="23"/>
        </w:rPr>
        <w:t xml:space="preserve">includes structures not to be razed (torn down) will be allocated between land and buildings based upon appraised values. </w:t>
      </w:r>
    </w:p>
    <w:p w14:paraId="2EA595BF" w14:textId="77777777" w:rsidR="00A3428C" w:rsidRPr="007926CE" w:rsidRDefault="00A3428C" w:rsidP="00172362">
      <w:pPr>
        <w:widowControl/>
        <w:overflowPunct/>
        <w:autoSpaceDE/>
        <w:autoSpaceDN/>
        <w:adjustRightInd/>
        <w:textAlignment w:val="auto"/>
        <w:rPr>
          <w:rFonts w:ascii="Times New Roman" w:hAnsi="Times New Roman"/>
          <w:b/>
          <w:sz w:val="23"/>
          <w:szCs w:val="23"/>
        </w:rPr>
      </w:pPr>
    </w:p>
    <w:p w14:paraId="216E7D3B" w14:textId="77777777" w:rsidR="007926CE" w:rsidRPr="00172362" w:rsidRDefault="007926CE" w:rsidP="00172362">
      <w:pPr>
        <w:widowControl/>
        <w:overflowPunct/>
        <w:autoSpaceDE/>
        <w:autoSpaceDN/>
        <w:adjustRightInd/>
        <w:textAlignment w:val="auto"/>
        <w:rPr>
          <w:rFonts w:ascii="Times New Roman" w:hAnsi="Times New Roman"/>
          <w:b/>
          <w:i/>
          <w:sz w:val="23"/>
          <w:szCs w:val="23"/>
        </w:rPr>
      </w:pPr>
      <w:r w:rsidRPr="00172362">
        <w:rPr>
          <w:rFonts w:ascii="Times New Roman" w:hAnsi="Times New Roman"/>
          <w:b/>
          <w:i/>
          <w:sz w:val="23"/>
          <w:szCs w:val="23"/>
        </w:rPr>
        <w:t>Buildings</w:t>
      </w:r>
    </w:p>
    <w:p w14:paraId="26C706CB"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Acquisition </w:t>
      </w:r>
      <w:r w:rsidR="003B15E4" w:rsidRPr="00172362">
        <w:rPr>
          <w:rFonts w:ascii="Times New Roman" w:hAnsi="Times New Roman"/>
          <w:b/>
          <w:sz w:val="23"/>
          <w:szCs w:val="23"/>
        </w:rPr>
        <w:t>b</w:t>
      </w:r>
      <w:r w:rsidRPr="00172362">
        <w:rPr>
          <w:rFonts w:ascii="Times New Roman" w:hAnsi="Times New Roman"/>
          <w:b/>
          <w:sz w:val="23"/>
          <w:szCs w:val="23"/>
        </w:rPr>
        <w:t xml:space="preserve">y </w:t>
      </w:r>
      <w:r w:rsidR="003B15E4" w:rsidRPr="00172362">
        <w:rPr>
          <w:rFonts w:ascii="Times New Roman" w:hAnsi="Times New Roman"/>
          <w:b/>
          <w:sz w:val="23"/>
          <w:szCs w:val="23"/>
        </w:rPr>
        <w:t>p</w:t>
      </w:r>
      <w:r w:rsidRPr="00172362">
        <w:rPr>
          <w:rFonts w:ascii="Times New Roman" w:hAnsi="Times New Roman"/>
          <w:b/>
          <w:sz w:val="23"/>
          <w:szCs w:val="23"/>
        </w:rPr>
        <w:t>urchase</w:t>
      </w:r>
      <w:r w:rsidR="003B15E4" w:rsidRPr="00172362">
        <w:rPr>
          <w:rFonts w:ascii="Times New Roman" w:hAnsi="Times New Roman"/>
          <w:b/>
          <w:sz w:val="23"/>
          <w:szCs w:val="23"/>
        </w:rPr>
        <w:t>:</w:t>
      </w:r>
      <w:r w:rsidRPr="005B5835">
        <w:rPr>
          <w:rFonts w:ascii="Times New Roman" w:hAnsi="Times New Roman"/>
          <w:sz w:val="23"/>
          <w:szCs w:val="23"/>
        </w:rPr>
        <w:t xml:space="preserve"> Buildings acquired by purchase will be capitalized at acquisition cost with the purchase price and associated closing costs allocated between land and buildings on the basis of current appraised values. Additional costs incurred for the purpose of renovating or modifying the building</w:t>
      </w:r>
      <w:r w:rsidR="00AD6A26">
        <w:rPr>
          <w:rFonts w:ascii="Times New Roman" w:hAnsi="Times New Roman"/>
          <w:sz w:val="23"/>
          <w:szCs w:val="23"/>
        </w:rPr>
        <w:t>’</w:t>
      </w:r>
      <w:r w:rsidRPr="005B5835">
        <w:rPr>
          <w:rFonts w:ascii="Times New Roman" w:hAnsi="Times New Roman"/>
          <w:sz w:val="23"/>
          <w:szCs w:val="23"/>
        </w:rPr>
        <w:t xml:space="preserve">s structure to place it in service will also be capitalized. </w:t>
      </w:r>
    </w:p>
    <w:p w14:paraId="3C5C62BA"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3F445043"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Acquisition </w:t>
      </w:r>
      <w:r w:rsidR="009F12F2" w:rsidRPr="00172362">
        <w:rPr>
          <w:rFonts w:ascii="Times New Roman" w:hAnsi="Times New Roman"/>
          <w:b/>
          <w:sz w:val="23"/>
          <w:szCs w:val="23"/>
        </w:rPr>
        <w:t>b</w:t>
      </w:r>
      <w:r w:rsidRPr="00172362">
        <w:rPr>
          <w:rFonts w:ascii="Times New Roman" w:hAnsi="Times New Roman"/>
          <w:b/>
          <w:sz w:val="23"/>
          <w:szCs w:val="23"/>
        </w:rPr>
        <w:t xml:space="preserve">y </w:t>
      </w:r>
      <w:r w:rsidR="009F12F2" w:rsidRPr="00172362">
        <w:rPr>
          <w:rFonts w:ascii="Times New Roman" w:hAnsi="Times New Roman"/>
          <w:b/>
          <w:sz w:val="23"/>
          <w:szCs w:val="23"/>
        </w:rPr>
        <w:t>c</w:t>
      </w:r>
      <w:r w:rsidRPr="00172362">
        <w:rPr>
          <w:rFonts w:ascii="Times New Roman" w:hAnsi="Times New Roman"/>
          <w:b/>
          <w:sz w:val="23"/>
          <w:szCs w:val="23"/>
        </w:rPr>
        <w:t>onstruction</w:t>
      </w:r>
      <w:r w:rsidR="009F12F2" w:rsidRPr="00172362">
        <w:rPr>
          <w:rFonts w:ascii="Times New Roman" w:hAnsi="Times New Roman"/>
          <w:b/>
          <w:sz w:val="23"/>
          <w:szCs w:val="23"/>
        </w:rPr>
        <w:t>:</w:t>
      </w:r>
      <w:r w:rsidRPr="005B5835">
        <w:rPr>
          <w:rFonts w:ascii="Times New Roman" w:hAnsi="Times New Roman"/>
          <w:sz w:val="23"/>
          <w:szCs w:val="23"/>
        </w:rPr>
        <w:t xml:space="preserve"> Initial capitalization includes construction costs of the building structure, including all internal piping, wiring, and permanent fixtures associated with the distribution of utilities within the building. Costs should also include architectural and engineering fees, inspection fees and permits, bid advertising expenses, construction financing/interest expense, and insurance costs incurred during the construction period. </w:t>
      </w:r>
    </w:p>
    <w:p w14:paraId="3AC7FA40"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24D82FE9"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Major </w:t>
      </w:r>
      <w:r w:rsidR="002A5888" w:rsidRPr="00172362">
        <w:rPr>
          <w:rFonts w:ascii="Times New Roman" w:hAnsi="Times New Roman"/>
          <w:b/>
          <w:sz w:val="23"/>
          <w:szCs w:val="23"/>
        </w:rPr>
        <w:t>r</w:t>
      </w:r>
      <w:r w:rsidRPr="00172362">
        <w:rPr>
          <w:rFonts w:ascii="Times New Roman" w:hAnsi="Times New Roman"/>
          <w:b/>
          <w:sz w:val="23"/>
          <w:szCs w:val="23"/>
        </w:rPr>
        <w:t xml:space="preserve">enovations and </w:t>
      </w:r>
      <w:r w:rsidR="002A5888" w:rsidRPr="00172362">
        <w:rPr>
          <w:rFonts w:ascii="Times New Roman" w:hAnsi="Times New Roman"/>
          <w:b/>
          <w:sz w:val="23"/>
          <w:szCs w:val="23"/>
        </w:rPr>
        <w:t>l</w:t>
      </w:r>
      <w:r w:rsidRPr="00172362">
        <w:rPr>
          <w:rFonts w:ascii="Times New Roman" w:hAnsi="Times New Roman"/>
          <w:b/>
          <w:sz w:val="23"/>
          <w:szCs w:val="23"/>
        </w:rPr>
        <w:t xml:space="preserve">easehold </w:t>
      </w:r>
      <w:r w:rsidR="002A5888" w:rsidRPr="00172362">
        <w:rPr>
          <w:rFonts w:ascii="Times New Roman" w:hAnsi="Times New Roman"/>
          <w:b/>
          <w:sz w:val="23"/>
          <w:szCs w:val="23"/>
        </w:rPr>
        <w:t>i</w:t>
      </w:r>
      <w:r w:rsidRPr="00172362">
        <w:rPr>
          <w:rFonts w:ascii="Times New Roman" w:hAnsi="Times New Roman"/>
          <w:b/>
          <w:sz w:val="23"/>
          <w:szCs w:val="23"/>
        </w:rPr>
        <w:t>mprovements</w:t>
      </w:r>
      <w:r w:rsidR="002A5888" w:rsidRPr="00172362">
        <w:rPr>
          <w:rFonts w:ascii="Times New Roman" w:hAnsi="Times New Roman"/>
          <w:b/>
          <w:sz w:val="23"/>
          <w:szCs w:val="23"/>
        </w:rPr>
        <w:t>:</w:t>
      </w:r>
      <w:r w:rsidRPr="005B5835">
        <w:rPr>
          <w:rFonts w:ascii="Times New Roman" w:hAnsi="Times New Roman"/>
          <w:sz w:val="23"/>
          <w:szCs w:val="23"/>
        </w:rPr>
        <w:t xml:space="preserve"> Renovations and improvements will be added to the capitalized value of the existing structure being impacted. Such additions would include the following: </w:t>
      </w:r>
    </w:p>
    <w:p w14:paraId="14B2BC23"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27E850ED" w14:textId="77777777" w:rsidR="007926CE" w:rsidRPr="00172362" w:rsidRDefault="007926CE" w:rsidP="00172362">
      <w:pPr>
        <w:pStyle w:val="ListParagraph"/>
        <w:numPr>
          <w:ilvl w:val="0"/>
          <w:numId w:val="13"/>
        </w:numPr>
        <w:rPr>
          <w:rFonts w:ascii="Times New Roman" w:hAnsi="Times New Roman"/>
          <w:sz w:val="23"/>
          <w:szCs w:val="23"/>
        </w:rPr>
      </w:pPr>
      <w:r w:rsidRPr="00172362">
        <w:rPr>
          <w:rFonts w:ascii="Times New Roman" w:hAnsi="Times New Roman"/>
          <w:sz w:val="23"/>
          <w:szCs w:val="23"/>
        </w:rPr>
        <w:t>Ramps, truck doors, fire escapes</w:t>
      </w:r>
      <w:r w:rsidR="006C1652">
        <w:rPr>
          <w:rFonts w:ascii="Times New Roman" w:hAnsi="Times New Roman"/>
          <w:sz w:val="23"/>
          <w:szCs w:val="23"/>
        </w:rPr>
        <w:t>,</w:t>
      </w:r>
      <w:r w:rsidRPr="00172362">
        <w:rPr>
          <w:rFonts w:ascii="Times New Roman" w:hAnsi="Times New Roman"/>
          <w:sz w:val="23"/>
          <w:szCs w:val="23"/>
        </w:rPr>
        <w:t xml:space="preserve"> and other appurtenances</w:t>
      </w:r>
    </w:p>
    <w:p w14:paraId="16754F25" w14:textId="77777777" w:rsidR="007926CE" w:rsidRPr="00172362" w:rsidRDefault="007926CE" w:rsidP="00172362">
      <w:pPr>
        <w:pStyle w:val="ListParagraph"/>
        <w:numPr>
          <w:ilvl w:val="0"/>
          <w:numId w:val="13"/>
        </w:numPr>
        <w:rPr>
          <w:rFonts w:ascii="Times New Roman" w:hAnsi="Times New Roman"/>
          <w:sz w:val="23"/>
          <w:szCs w:val="23"/>
        </w:rPr>
      </w:pPr>
      <w:r w:rsidRPr="00172362">
        <w:rPr>
          <w:rFonts w:ascii="Times New Roman" w:hAnsi="Times New Roman"/>
          <w:sz w:val="23"/>
          <w:szCs w:val="23"/>
        </w:rPr>
        <w:t>Improvements requiring modifications of the structure to comply with current fire, health</w:t>
      </w:r>
      <w:r w:rsidR="0099409C">
        <w:rPr>
          <w:rFonts w:ascii="Times New Roman" w:hAnsi="Times New Roman"/>
          <w:sz w:val="23"/>
          <w:szCs w:val="23"/>
        </w:rPr>
        <w:t>,</w:t>
      </w:r>
      <w:r w:rsidRPr="00172362">
        <w:rPr>
          <w:rFonts w:ascii="Times New Roman" w:hAnsi="Times New Roman"/>
          <w:sz w:val="23"/>
          <w:szCs w:val="23"/>
        </w:rPr>
        <w:t xml:space="preserve"> and safety codes</w:t>
      </w:r>
    </w:p>
    <w:p w14:paraId="2D69F704" w14:textId="77777777" w:rsidR="007926CE" w:rsidRPr="00172362" w:rsidRDefault="007926CE" w:rsidP="00172362">
      <w:pPr>
        <w:pStyle w:val="ListParagraph"/>
        <w:numPr>
          <w:ilvl w:val="0"/>
          <w:numId w:val="13"/>
        </w:numPr>
        <w:rPr>
          <w:rFonts w:ascii="Times New Roman" w:hAnsi="Times New Roman"/>
          <w:sz w:val="23"/>
          <w:szCs w:val="23"/>
        </w:rPr>
      </w:pPr>
      <w:r w:rsidRPr="00172362">
        <w:rPr>
          <w:rFonts w:ascii="Times New Roman" w:hAnsi="Times New Roman"/>
          <w:sz w:val="23"/>
          <w:szCs w:val="23"/>
        </w:rPr>
        <w:t>Improvements undertaken to convert unusable floor space into usable floor space</w:t>
      </w:r>
      <w:r w:rsidR="00AC1D24">
        <w:rPr>
          <w:rFonts w:ascii="Times New Roman" w:hAnsi="Times New Roman"/>
          <w:sz w:val="23"/>
          <w:szCs w:val="23"/>
        </w:rPr>
        <w:t>,</w:t>
      </w:r>
      <w:r w:rsidRPr="00172362">
        <w:rPr>
          <w:rFonts w:ascii="Times New Roman" w:hAnsi="Times New Roman"/>
          <w:sz w:val="23"/>
          <w:szCs w:val="23"/>
        </w:rPr>
        <w:t xml:space="preserve"> or upgrade the use of floor space (</w:t>
      </w:r>
      <w:r w:rsidR="00AC1D24">
        <w:rPr>
          <w:rFonts w:ascii="Times New Roman" w:hAnsi="Times New Roman"/>
          <w:sz w:val="23"/>
          <w:szCs w:val="23"/>
        </w:rPr>
        <w:t>e</w:t>
      </w:r>
      <w:r w:rsidRPr="00172362">
        <w:rPr>
          <w:rFonts w:ascii="Times New Roman" w:hAnsi="Times New Roman"/>
          <w:sz w:val="23"/>
          <w:szCs w:val="23"/>
        </w:rPr>
        <w:t>.</w:t>
      </w:r>
      <w:r w:rsidR="00AC1D24">
        <w:rPr>
          <w:rFonts w:ascii="Times New Roman" w:hAnsi="Times New Roman"/>
          <w:sz w:val="23"/>
          <w:szCs w:val="23"/>
        </w:rPr>
        <w:t>g</w:t>
      </w:r>
      <w:r w:rsidRPr="00172362">
        <w:rPr>
          <w:rFonts w:ascii="Times New Roman" w:hAnsi="Times New Roman"/>
          <w:sz w:val="23"/>
          <w:szCs w:val="23"/>
        </w:rPr>
        <w:t>., converting storage areas to office/classroom space)</w:t>
      </w:r>
    </w:p>
    <w:p w14:paraId="55360D3F" w14:textId="77777777" w:rsidR="007926CE" w:rsidRPr="00172362" w:rsidRDefault="007926CE" w:rsidP="00172362">
      <w:pPr>
        <w:pStyle w:val="ListParagraph"/>
        <w:numPr>
          <w:ilvl w:val="0"/>
          <w:numId w:val="13"/>
        </w:numPr>
        <w:rPr>
          <w:rFonts w:ascii="Times New Roman" w:hAnsi="Times New Roman"/>
          <w:sz w:val="23"/>
          <w:szCs w:val="23"/>
        </w:rPr>
      </w:pPr>
      <w:r w:rsidRPr="00172362">
        <w:rPr>
          <w:rFonts w:ascii="Times New Roman" w:hAnsi="Times New Roman"/>
          <w:sz w:val="23"/>
          <w:szCs w:val="23"/>
        </w:rPr>
        <w:t>Modernization of the structure as a whole, and not merely a rearrangement of selective office/classroom areas</w:t>
      </w:r>
    </w:p>
    <w:p w14:paraId="15A71DF4" w14:textId="77777777" w:rsidR="00FB53F7" w:rsidRPr="005B5835" w:rsidRDefault="00FB53F7" w:rsidP="00172362">
      <w:pPr>
        <w:widowControl/>
        <w:overflowPunct/>
        <w:autoSpaceDE/>
        <w:autoSpaceDN/>
        <w:adjustRightInd/>
        <w:textAlignment w:val="auto"/>
        <w:rPr>
          <w:rFonts w:ascii="Times New Roman" w:hAnsi="Times New Roman"/>
          <w:sz w:val="23"/>
          <w:szCs w:val="23"/>
        </w:rPr>
      </w:pPr>
    </w:p>
    <w:p w14:paraId="4734DAFA"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 xml:space="preserve">When the renovation project involves a significant razing of the existing structure, the cost of the portion that was razed should be removed from the asset. If the original cost figures are unavailable, a reasonable estimate of the original cost should be used. </w:t>
      </w:r>
    </w:p>
    <w:p w14:paraId="51C191A5" w14:textId="77777777" w:rsidR="00FB53F7" w:rsidRPr="005B5835" w:rsidRDefault="00FB53F7" w:rsidP="00172362">
      <w:pPr>
        <w:widowControl/>
        <w:overflowPunct/>
        <w:autoSpaceDE/>
        <w:autoSpaceDN/>
        <w:adjustRightInd/>
        <w:textAlignment w:val="auto"/>
        <w:rPr>
          <w:rFonts w:ascii="Times New Roman" w:hAnsi="Times New Roman"/>
          <w:sz w:val="23"/>
          <w:szCs w:val="23"/>
        </w:rPr>
      </w:pPr>
    </w:p>
    <w:p w14:paraId="09FD4534"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If the modification to the structure is determined by Facilities Management personnel to be a complete renewal of the facility, the improvement may be depreciated over 40 years. Most other renovations will fall into the 10</w:t>
      </w:r>
      <w:r w:rsidR="00154EC7">
        <w:rPr>
          <w:rFonts w:ascii="Times New Roman" w:hAnsi="Times New Roman"/>
          <w:sz w:val="23"/>
          <w:szCs w:val="23"/>
        </w:rPr>
        <w:t>-</w:t>
      </w:r>
      <w:r w:rsidRPr="005B5835">
        <w:rPr>
          <w:rFonts w:ascii="Times New Roman" w:hAnsi="Times New Roman"/>
          <w:sz w:val="23"/>
          <w:szCs w:val="23"/>
        </w:rPr>
        <w:t xml:space="preserve">year category. All useful life determinations are subject to review by </w:t>
      </w:r>
      <w:r w:rsidR="00154EC7">
        <w:rPr>
          <w:rFonts w:ascii="Times New Roman" w:hAnsi="Times New Roman"/>
          <w:sz w:val="23"/>
          <w:szCs w:val="23"/>
        </w:rPr>
        <w:t>Accounting Services</w:t>
      </w:r>
      <w:r w:rsidRPr="005B5835">
        <w:rPr>
          <w:rFonts w:ascii="Times New Roman" w:hAnsi="Times New Roman"/>
          <w:sz w:val="23"/>
          <w:szCs w:val="23"/>
        </w:rPr>
        <w:t xml:space="preserve">. </w:t>
      </w:r>
    </w:p>
    <w:p w14:paraId="5454A2B2"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4DF27974" w14:textId="77777777" w:rsidR="007926CE" w:rsidRPr="00172362" w:rsidRDefault="007926CE" w:rsidP="00172362">
      <w:pPr>
        <w:widowControl/>
        <w:overflowPunct/>
        <w:autoSpaceDE/>
        <w:autoSpaceDN/>
        <w:adjustRightInd/>
        <w:textAlignment w:val="auto"/>
        <w:rPr>
          <w:rFonts w:ascii="Times New Roman" w:hAnsi="Times New Roman"/>
          <w:b/>
          <w:i/>
          <w:sz w:val="23"/>
          <w:szCs w:val="23"/>
        </w:rPr>
      </w:pPr>
      <w:r w:rsidRPr="00172362">
        <w:rPr>
          <w:rFonts w:ascii="Times New Roman" w:hAnsi="Times New Roman"/>
          <w:b/>
          <w:i/>
          <w:sz w:val="23"/>
          <w:szCs w:val="23"/>
        </w:rPr>
        <w:t>Improvements Other Than Buildings</w:t>
      </w:r>
    </w:p>
    <w:p w14:paraId="6A2A3B78"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 xml:space="preserve">This category includes costs of improvements to land owned or used by the University (excluding buildings). The nature of many improvements is such that it is impractical to inventory these items for the purpose of </w:t>
      </w:r>
      <w:r w:rsidR="00091CDE">
        <w:rPr>
          <w:rFonts w:ascii="Times New Roman" w:hAnsi="Times New Roman"/>
          <w:sz w:val="23"/>
          <w:szCs w:val="23"/>
        </w:rPr>
        <w:t>en</w:t>
      </w:r>
      <w:r w:rsidRPr="005B5835">
        <w:rPr>
          <w:rFonts w:ascii="Times New Roman" w:hAnsi="Times New Roman"/>
          <w:sz w:val="23"/>
          <w:szCs w:val="23"/>
        </w:rPr>
        <w:t>suring that the value of the improvements, or portions thereof, are removed from the accounts upon abandonment, replacement, or</w:t>
      </w:r>
      <w:r w:rsidRPr="007926CE">
        <w:rPr>
          <w:rFonts w:ascii="Times New Roman" w:hAnsi="Times New Roman"/>
          <w:b/>
          <w:sz w:val="23"/>
          <w:szCs w:val="23"/>
        </w:rPr>
        <w:t xml:space="preserve"> </w:t>
      </w:r>
      <w:r w:rsidRPr="005B5835">
        <w:rPr>
          <w:rFonts w:ascii="Times New Roman" w:hAnsi="Times New Roman"/>
          <w:sz w:val="23"/>
          <w:szCs w:val="23"/>
        </w:rPr>
        <w:t>modification. Accordingly, various classes of improvements will be capitalized and depreciated for a specific period of years. It shall also be</w:t>
      </w:r>
      <w:r w:rsidRPr="007926CE">
        <w:rPr>
          <w:rFonts w:ascii="Times New Roman" w:hAnsi="Times New Roman"/>
          <w:b/>
          <w:sz w:val="23"/>
          <w:szCs w:val="23"/>
        </w:rPr>
        <w:t xml:space="preserve"> </w:t>
      </w:r>
      <w:r w:rsidRPr="005B5835">
        <w:rPr>
          <w:rFonts w:ascii="Times New Roman" w:hAnsi="Times New Roman"/>
          <w:sz w:val="23"/>
          <w:szCs w:val="23"/>
        </w:rPr>
        <w:t xml:space="preserve">the University's policy to capitalize all costs in this category </w:t>
      </w:r>
      <w:r w:rsidR="00B76349">
        <w:rPr>
          <w:rFonts w:ascii="Times New Roman" w:hAnsi="Times New Roman"/>
          <w:sz w:val="23"/>
          <w:szCs w:val="23"/>
        </w:rPr>
        <w:t xml:space="preserve">that </w:t>
      </w:r>
      <w:r w:rsidRPr="005B5835">
        <w:rPr>
          <w:rFonts w:ascii="Times New Roman" w:hAnsi="Times New Roman"/>
          <w:sz w:val="23"/>
          <w:szCs w:val="23"/>
        </w:rPr>
        <w:t>are incurred in conjunction with a major building project, even if the amount of the improvement is less than the stated Cost Guideline discussed above.</w:t>
      </w:r>
    </w:p>
    <w:p w14:paraId="71384CBF" w14:textId="77777777" w:rsidR="00A3428C" w:rsidRDefault="00A3428C" w:rsidP="00172362">
      <w:pPr>
        <w:widowControl/>
        <w:overflowPunct/>
        <w:autoSpaceDE/>
        <w:autoSpaceDN/>
        <w:adjustRightInd/>
        <w:textAlignment w:val="auto"/>
        <w:rPr>
          <w:rFonts w:ascii="Times New Roman" w:hAnsi="Times New Roman"/>
          <w:b/>
          <w:sz w:val="23"/>
          <w:szCs w:val="23"/>
        </w:rPr>
      </w:pPr>
    </w:p>
    <w:p w14:paraId="17E539A5" w14:textId="47EFF95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Roads and </w:t>
      </w:r>
      <w:r w:rsidR="00FD320B" w:rsidRPr="00172362">
        <w:rPr>
          <w:rFonts w:ascii="Times New Roman" w:hAnsi="Times New Roman"/>
          <w:b/>
          <w:sz w:val="23"/>
          <w:szCs w:val="23"/>
        </w:rPr>
        <w:t>l</w:t>
      </w:r>
      <w:r w:rsidRPr="00172362">
        <w:rPr>
          <w:rFonts w:ascii="Times New Roman" w:hAnsi="Times New Roman"/>
          <w:b/>
          <w:sz w:val="23"/>
          <w:szCs w:val="23"/>
        </w:rPr>
        <w:t>andscaping</w:t>
      </w:r>
      <w:r w:rsidR="00FD320B" w:rsidRPr="00172362">
        <w:rPr>
          <w:rFonts w:ascii="Times New Roman" w:hAnsi="Times New Roman"/>
          <w:b/>
          <w:sz w:val="23"/>
          <w:szCs w:val="23"/>
        </w:rPr>
        <w:t>:</w:t>
      </w:r>
      <w:r w:rsidRPr="005B5835">
        <w:rPr>
          <w:rFonts w:ascii="Times New Roman" w:hAnsi="Times New Roman"/>
          <w:sz w:val="23"/>
          <w:szCs w:val="23"/>
        </w:rPr>
        <w:t xml:space="preserve"> Includes construction costs of sidewalks, drives, parking lots, outdoor lighting, shrubs and trees, lawns, and ground watering systems for lawns. Also includes surveying, filling, and draining costs if such costs are incurred solely for the installation of the improvement and are not part of an overall land acquisition and construction project. Additions to existing sidewalks, drives, and parking lots should be capitalized in the year completed., </w:t>
      </w:r>
      <w:r w:rsidR="008571AA">
        <w:rPr>
          <w:rFonts w:ascii="Times New Roman" w:hAnsi="Times New Roman"/>
          <w:sz w:val="23"/>
          <w:szCs w:val="23"/>
        </w:rPr>
        <w:t>P</w:t>
      </w:r>
      <w:r w:rsidRPr="005B5835">
        <w:rPr>
          <w:rFonts w:ascii="Times New Roman" w:hAnsi="Times New Roman"/>
          <w:sz w:val="23"/>
          <w:szCs w:val="23"/>
        </w:rPr>
        <w:t>artial replacement and resurfacing</w:t>
      </w:r>
      <w:r w:rsidR="008571AA">
        <w:rPr>
          <w:rFonts w:ascii="Times New Roman" w:hAnsi="Times New Roman"/>
          <w:sz w:val="23"/>
          <w:szCs w:val="23"/>
        </w:rPr>
        <w:t xml:space="preserve"> over $25,000 should be capitalized.</w:t>
      </w:r>
      <w:r w:rsidRPr="005B5835">
        <w:rPr>
          <w:rFonts w:ascii="Times New Roman" w:hAnsi="Times New Roman"/>
          <w:sz w:val="23"/>
          <w:szCs w:val="23"/>
        </w:rPr>
        <w:t xml:space="preserve"> </w:t>
      </w:r>
      <w:r w:rsidR="008571AA" w:rsidRPr="005B5835">
        <w:rPr>
          <w:rFonts w:ascii="Times New Roman" w:hAnsi="Times New Roman"/>
          <w:sz w:val="23"/>
          <w:szCs w:val="23"/>
        </w:rPr>
        <w:t xml:space="preserve">Maintenance </w:t>
      </w:r>
      <w:r w:rsidRPr="005B5835">
        <w:rPr>
          <w:rFonts w:ascii="Times New Roman" w:hAnsi="Times New Roman"/>
          <w:sz w:val="23"/>
          <w:szCs w:val="23"/>
        </w:rPr>
        <w:t xml:space="preserve">projects are to be charged </w:t>
      </w:r>
      <w:r w:rsidR="0042005B">
        <w:rPr>
          <w:rFonts w:ascii="Times New Roman" w:hAnsi="Times New Roman"/>
          <w:sz w:val="23"/>
          <w:szCs w:val="23"/>
        </w:rPr>
        <w:t xml:space="preserve">as an </w:t>
      </w:r>
      <w:r w:rsidRPr="005B5835">
        <w:rPr>
          <w:rFonts w:ascii="Times New Roman" w:hAnsi="Times New Roman"/>
          <w:sz w:val="23"/>
          <w:szCs w:val="23"/>
        </w:rPr>
        <w:t xml:space="preserve">expense during the period in which the work is completed. </w:t>
      </w:r>
    </w:p>
    <w:p w14:paraId="4FE124F7"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0B53F026"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Utility </w:t>
      </w:r>
      <w:r w:rsidR="00F67460" w:rsidRPr="00172362">
        <w:rPr>
          <w:rFonts w:ascii="Times New Roman" w:hAnsi="Times New Roman"/>
          <w:b/>
          <w:sz w:val="23"/>
          <w:szCs w:val="23"/>
        </w:rPr>
        <w:t>t</w:t>
      </w:r>
      <w:r w:rsidRPr="00172362">
        <w:rPr>
          <w:rFonts w:ascii="Times New Roman" w:hAnsi="Times New Roman"/>
          <w:b/>
          <w:sz w:val="23"/>
          <w:szCs w:val="23"/>
        </w:rPr>
        <w:t xml:space="preserve">unnels and </w:t>
      </w:r>
      <w:r w:rsidR="00F67460" w:rsidRPr="00172362">
        <w:rPr>
          <w:rFonts w:ascii="Times New Roman" w:hAnsi="Times New Roman"/>
          <w:b/>
          <w:sz w:val="23"/>
          <w:szCs w:val="23"/>
        </w:rPr>
        <w:t>c</w:t>
      </w:r>
      <w:r w:rsidRPr="00172362">
        <w:rPr>
          <w:rFonts w:ascii="Times New Roman" w:hAnsi="Times New Roman"/>
          <w:b/>
          <w:sz w:val="23"/>
          <w:szCs w:val="23"/>
        </w:rPr>
        <w:t>onduits</w:t>
      </w:r>
      <w:r w:rsidR="00F67460" w:rsidRPr="00172362">
        <w:rPr>
          <w:rFonts w:ascii="Times New Roman" w:hAnsi="Times New Roman"/>
          <w:b/>
          <w:sz w:val="23"/>
          <w:szCs w:val="23"/>
        </w:rPr>
        <w:t>:</w:t>
      </w:r>
      <w:r w:rsidRPr="005B5835">
        <w:rPr>
          <w:rFonts w:ascii="Times New Roman" w:hAnsi="Times New Roman"/>
          <w:sz w:val="23"/>
          <w:szCs w:val="23"/>
        </w:rPr>
        <w:t xml:space="preserve"> Includes the cost of converting the utility tunnels as well as any piping installed in the tunnels for the purpose of carrying equipment related to the distribution of utilities. Costs include sanitary and storm sewers and related construction and materials, as well as installation costs and legal and other fees, licenses, surveying, equipment rental, and any other such costs incurred in the construction of the facilities.</w:t>
      </w:r>
    </w:p>
    <w:p w14:paraId="2E30A22B"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1ACA2696"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Pipeline </w:t>
      </w:r>
      <w:r w:rsidR="00C2518D" w:rsidRPr="00172362">
        <w:rPr>
          <w:rFonts w:ascii="Times New Roman" w:hAnsi="Times New Roman"/>
          <w:b/>
          <w:sz w:val="23"/>
          <w:szCs w:val="23"/>
        </w:rPr>
        <w:t>e</w:t>
      </w:r>
      <w:r w:rsidRPr="00172362">
        <w:rPr>
          <w:rFonts w:ascii="Times New Roman" w:hAnsi="Times New Roman"/>
          <w:b/>
          <w:sz w:val="23"/>
          <w:szCs w:val="23"/>
        </w:rPr>
        <w:t xml:space="preserve">nergy </w:t>
      </w:r>
      <w:r w:rsidR="00C2518D" w:rsidRPr="00172362">
        <w:rPr>
          <w:rFonts w:ascii="Times New Roman" w:hAnsi="Times New Roman"/>
          <w:b/>
          <w:sz w:val="23"/>
          <w:szCs w:val="23"/>
        </w:rPr>
        <w:t>s</w:t>
      </w:r>
      <w:r w:rsidRPr="00172362">
        <w:rPr>
          <w:rFonts w:ascii="Times New Roman" w:hAnsi="Times New Roman"/>
          <w:b/>
          <w:sz w:val="23"/>
          <w:szCs w:val="23"/>
        </w:rPr>
        <w:t>ystems</w:t>
      </w:r>
      <w:r w:rsidR="00C2518D" w:rsidRPr="00172362">
        <w:rPr>
          <w:rFonts w:ascii="Times New Roman" w:hAnsi="Times New Roman"/>
          <w:b/>
          <w:sz w:val="23"/>
          <w:szCs w:val="23"/>
        </w:rPr>
        <w:t>:</w:t>
      </w:r>
      <w:r w:rsidRPr="005B5835">
        <w:rPr>
          <w:rFonts w:ascii="Times New Roman" w:hAnsi="Times New Roman"/>
          <w:sz w:val="23"/>
          <w:szCs w:val="23"/>
        </w:rPr>
        <w:t xml:space="preserve"> Includes the cost of providing utility generation systems within power plant structures</w:t>
      </w:r>
      <w:r w:rsidR="004F4A82">
        <w:rPr>
          <w:rFonts w:ascii="Times New Roman" w:hAnsi="Times New Roman"/>
          <w:sz w:val="23"/>
          <w:szCs w:val="23"/>
        </w:rPr>
        <w:t>,</w:t>
      </w:r>
      <w:r w:rsidRPr="005B5835">
        <w:rPr>
          <w:rFonts w:ascii="Times New Roman" w:hAnsi="Times New Roman"/>
          <w:sz w:val="23"/>
          <w:szCs w:val="23"/>
        </w:rPr>
        <w:t xml:space="preserve"> as well as facilities and equipment for the transmission of utilities from one location to another. Utility generation systems within a building</w:t>
      </w:r>
      <w:r w:rsidR="005B16A5">
        <w:rPr>
          <w:rFonts w:ascii="Times New Roman" w:hAnsi="Times New Roman"/>
          <w:sz w:val="23"/>
          <w:szCs w:val="23"/>
        </w:rPr>
        <w:t>,</w:t>
      </w:r>
      <w:r w:rsidRPr="005B5835">
        <w:rPr>
          <w:rFonts w:ascii="Times New Roman" w:hAnsi="Times New Roman"/>
          <w:sz w:val="23"/>
          <w:szCs w:val="23"/>
        </w:rPr>
        <w:t xml:space="preserve"> such as internal piping and wiring</w:t>
      </w:r>
      <w:r w:rsidR="005B16A5">
        <w:rPr>
          <w:rFonts w:ascii="Times New Roman" w:hAnsi="Times New Roman"/>
          <w:sz w:val="23"/>
          <w:szCs w:val="23"/>
        </w:rPr>
        <w:t>,</w:t>
      </w:r>
      <w:r w:rsidRPr="005B5835">
        <w:rPr>
          <w:rFonts w:ascii="Times New Roman" w:hAnsi="Times New Roman"/>
          <w:sz w:val="23"/>
          <w:szCs w:val="23"/>
        </w:rPr>
        <w:t xml:space="preserve"> are capitalized as part of the building cost. This category includes the installed cost of equipment used in the generation of heat, power, steam, electricity</w:t>
      </w:r>
      <w:r w:rsidR="003D7525">
        <w:rPr>
          <w:rFonts w:ascii="Times New Roman" w:hAnsi="Times New Roman"/>
          <w:sz w:val="23"/>
          <w:szCs w:val="23"/>
        </w:rPr>
        <w:t>,</w:t>
      </w:r>
      <w:r w:rsidRPr="005B5835">
        <w:rPr>
          <w:rFonts w:ascii="Times New Roman" w:hAnsi="Times New Roman"/>
          <w:sz w:val="23"/>
          <w:szCs w:val="23"/>
        </w:rPr>
        <w:t xml:space="preserve"> and cooling, along with the cost of any equipment, switch gear</w:t>
      </w:r>
      <w:r w:rsidR="003D7525">
        <w:rPr>
          <w:rFonts w:ascii="Times New Roman" w:hAnsi="Times New Roman"/>
          <w:sz w:val="23"/>
          <w:szCs w:val="23"/>
        </w:rPr>
        <w:t>,</w:t>
      </w:r>
      <w:r w:rsidRPr="005B5835">
        <w:rPr>
          <w:rFonts w:ascii="Times New Roman" w:hAnsi="Times New Roman"/>
          <w:sz w:val="23"/>
          <w:szCs w:val="23"/>
        </w:rPr>
        <w:t xml:space="preserve"> and wiring. Additions or extensions to existing utility generators and distribution capacity will be capitalized in the year </w:t>
      </w:r>
      <w:r w:rsidR="003322B2">
        <w:rPr>
          <w:rFonts w:ascii="Times New Roman" w:hAnsi="Times New Roman"/>
          <w:sz w:val="23"/>
          <w:szCs w:val="23"/>
        </w:rPr>
        <w:t xml:space="preserve">in which </w:t>
      </w:r>
      <w:r w:rsidRPr="005B5835">
        <w:rPr>
          <w:rFonts w:ascii="Times New Roman" w:hAnsi="Times New Roman"/>
          <w:sz w:val="23"/>
          <w:szCs w:val="23"/>
        </w:rPr>
        <w:t xml:space="preserve">such addition is completed. </w:t>
      </w:r>
    </w:p>
    <w:p w14:paraId="58370F99"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535E48E2"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sz w:val="23"/>
          <w:szCs w:val="23"/>
        </w:rPr>
        <w:t xml:space="preserve">Recreation </w:t>
      </w:r>
      <w:r w:rsidR="003322B2" w:rsidRPr="00172362">
        <w:rPr>
          <w:rFonts w:ascii="Times New Roman" w:hAnsi="Times New Roman"/>
          <w:b/>
          <w:sz w:val="23"/>
          <w:szCs w:val="23"/>
        </w:rPr>
        <w:t>c</w:t>
      </w:r>
      <w:r w:rsidRPr="00172362">
        <w:rPr>
          <w:rFonts w:ascii="Times New Roman" w:hAnsi="Times New Roman"/>
          <w:b/>
          <w:sz w:val="23"/>
          <w:szCs w:val="23"/>
        </w:rPr>
        <w:t xml:space="preserve">ourts and </w:t>
      </w:r>
      <w:r w:rsidR="003322B2" w:rsidRPr="00172362">
        <w:rPr>
          <w:rFonts w:ascii="Times New Roman" w:hAnsi="Times New Roman"/>
          <w:b/>
          <w:sz w:val="23"/>
          <w:szCs w:val="23"/>
        </w:rPr>
        <w:t>a</w:t>
      </w:r>
      <w:r w:rsidRPr="00172362">
        <w:rPr>
          <w:rFonts w:ascii="Times New Roman" w:hAnsi="Times New Roman"/>
          <w:b/>
          <w:sz w:val="23"/>
          <w:szCs w:val="23"/>
        </w:rPr>
        <w:t xml:space="preserve">thletic </w:t>
      </w:r>
      <w:r w:rsidR="003322B2" w:rsidRPr="00172362">
        <w:rPr>
          <w:rFonts w:ascii="Times New Roman" w:hAnsi="Times New Roman"/>
          <w:b/>
          <w:sz w:val="23"/>
          <w:szCs w:val="23"/>
        </w:rPr>
        <w:t>f</w:t>
      </w:r>
      <w:r w:rsidRPr="00172362">
        <w:rPr>
          <w:rFonts w:ascii="Times New Roman" w:hAnsi="Times New Roman"/>
          <w:b/>
          <w:sz w:val="23"/>
          <w:szCs w:val="23"/>
        </w:rPr>
        <w:t>ields</w:t>
      </w:r>
      <w:r w:rsidR="003322B2" w:rsidRPr="00172362">
        <w:rPr>
          <w:rFonts w:ascii="Times New Roman" w:hAnsi="Times New Roman"/>
          <w:b/>
          <w:sz w:val="23"/>
          <w:szCs w:val="23"/>
        </w:rPr>
        <w:t>:</w:t>
      </w:r>
      <w:r w:rsidRPr="005B5835">
        <w:rPr>
          <w:rFonts w:ascii="Times New Roman" w:hAnsi="Times New Roman"/>
          <w:sz w:val="23"/>
          <w:szCs w:val="23"/>
        </w:rPr>
        <w:t xml:space="preserve"> Includes the initial construction costs of recreation courts and athletic fields. Also includes surveying, filling</w:t>
      </w:r>
      <w:r w:rsidR="003322B2">
        <w:rPr>
          <w:rFonts w:ascii="Times New Roman" w:hAnsi="Times New Roman"/>
          <w:sz w:val="23"/>
          <w:szCs w:val="23"/>
        </w:rPr>
        <w:t>,</w:t>
      </w:r>
      <w:r w:rsidRPr="005B5835">
        <w:rPr>
          <w:rFonts w:ascii="Times New Roman" w:hAnsi="Times New Roman"/>
          <w:sz w:val="23"/>
          <w:szCs w:val="23"/>
        </w:rPr>
        <w:t xml:space="preserve"> and draining costs if such costs are incurred solely for </w:t>
      </w:r>
      <w:r w:rsidRPr="005B5835">
        <w:rPr>
          <w:rFonts w:ascii="Times New Roman" w:hAnsi="Times New Roman"/>
          <w:sz w:val="23"/>
          <w:szCs w:val="23"/>
        </w:rPr>
        <w:lastRenderedPageBreak/>
        <w:t xml:space="preserve">the installation of the improvement and are not part of an overall land acquisition and construction project. </w:t>
      </w:r>
    </w:p>
    <w:p w14:paraId="631ED9F2"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319BFC92" w14:textId="77777777" w:rsidR="007926CE" w:rsidRPr="00172362" w:rsidRDefault="007926CE" w:rsidP="00172362">
      <w:pPr>
        <w:widowControl/>
        <w:overflowPunct/>
        <w:autoSpaceDE/>
        <w:autoSpaceDN/>
        <w:adjustRightInd/>
        <w:textAlignment w:val="auto"/>
        <w:rPr>
          <w:rFonts w:ascii="Times New Roman" w:hAnsi="Times New Roman"/>
          <w:b/>
          <w:i/>
          <w:sz w:val="23"/>
          <w:szCs w:val="23"/>
        </w:rPr>
      </w:pPr>
      <w:r w:rsidRPr="00172362">
        <w:rPr>
          <w:rFonts w:ascii="Times New Roman" w:hAnsi="Times New Roman"/>
          <w:b/>
          <w:i/>
          <w:sz w:val="23"/>
          <w:szCs w:val="23"/>
        </w:rPr>
        <w:t>Furnishings and Equipment</w:t>
      </w:r>
    </w:p>
    <w:p w14:paraId="483536D8"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 xml:space="preserve">Items in this category </w:t>
      </w:r>
      <w:r w:rsidR="003322B2">
        <w:rPr>
          <w:rFonts w:ascii="Times New Roman" w:hAnsi="Times New Roman"/>
          <w:sz w:val="23"/>
          <w:szCs w:val="23"/>
        </w:rPr>
        <w:t xml:space="preserve">shall </w:t>
      </w:r>
      <w:r w:rsidRPr="005B5835">
        <w:rPr>
          <w:rFonts w:ascii="Times New Roman" w:hAnsi="Times New Roman"/>
          <w:sz w:val="23"/>
          <w:szCs w:val="23"/>
        </w:rPr>
        <w:t xml:space="preserve">be capitalized at net invoice price or market value, if acquired by gift, plus freight and installation charges. </w:t>
      </w:r>
    </w:p>
    <w:p w14:paraId="3C85D316"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74FFCBEE" w14:textId="77777777" w:rsidR="00D15A8D" w:rsidRDefault="008C39AC" w:rsidP="00172362">
      <w:pPr>
        <w:widowControl/>
        <w:overflowPunct/>
        <w:autoSpaceDE/>
        <w:autoSpaceDN/>
        <w:adjustRightInd/>
        <w:textAlignment w:val="auto"/>
        <w:rPr>
          <w:rFonts w:ascii="Times New Roman" w:hAnsi="Times New Roman"/>
          <w:sz w:val="23"/>
          <w:szCs w:val="23"/>
        </w:rPr>
      </w:pPr>
      <w:r>
        <w:rPr>
          <w:rFonts w:ascii="Times New Roman" w:hAnsi="Times New Roman"/>
          <w:b/>
          <w:i/>
          <w:sz w:val="23"/>
          <w:szCs w:val="23"/>
        </w:rPr>
        <w:t xml:space="preserve">Autos, Vans, </w:t>
      </w:r>
      <w:r w:rsidR="007926CE" w:rsidRPr="00172362">
        <w:rPr>
          <w:rFonts w:ascii="Times New Roman" w:hAnsi="Times New Roman"/>
          <w:b/>
          <w:i/>
          <w:sz w:val="23"/>
          <w:szCs w:val="23"/>
        </w:rPr>
        <w:t>Trucks, Buses</w:t>
      </w:r>
      <w:r w:rsidR="00E44884">
        <w:rPr>
          <w:rFonts w:ascii="Times New Roman" w:hAnsi="Times New Roman"/>
          <w:b/>
          <w:i/>
          <w:sz w:val="23"/>
          <w:szCs w:val="23"/>
        </w:rPr>
        <w:t>,</w:t>
      </w:r>
      <w:r w:rsidR="007926CE" w:rsidRPr="00172362">
        <w:rPr>
          <w:rFonts w:ascii="Times New Roman" w:hAnsi="Times New Roman"/>
          <w:b/>
          <w:i/>
          <w:sz w:val="23"/>
          <w:szCs w:val="23"/>
        </w:rPr>
        <w:t xml:space="preserve"> and Cargo Vehicles; Major Equipment, Audio Visual Equipment, Copiers, Microfiche Readers, Medical/Research Electronics for Teaching and Laboratory Use</w:t>
      </w:r>
    </w:p>
    <w:p w14:paraId="143F5A9B" w14:textId="77777777" w:rsidR="007926CE"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 xml:space="preserve">Vehicle cost includes net invoice price plus any dealer preparation and local delivery costs. Major equipment cost includes any site preparation costs and shipping, as well as all costs associated with the installation of the equipment. </w:t>
      </w:r>
    </w:p>
    <w:p w14:paraId="5D83AA93" w14:textId="77777777" w:rsidR="008571AA" w:rsidRPr="005B5835" w:rsidRDefault="008571AA" w:rsidP="00172362">
      <w:pPr>
        <w:widowControl/>
        <w:overflowPunct/>
        <w:autoSpaceDE/>
        <w:autoSpaceDN/>
        <w:adjustRightInd/>
        <w:textAlignment w:val="auto"/>
        <w:rPr>
          <w:rFonts w:ascii="Times New Roman" w:hAnsi="Times New Roman"/>
          <w:sz w:val="23"/>
          <w:szCs w:val="23"/>
        </w:rPr>
      </w:pPr>
    </w:p>
    <w:p w14:paraId="1F33A112" w14:textId="77777777" w:rsidR="00F65942" w:rsidRPr="00172362" w:rsidRDefault="007926CE" w:rsidP="00172362">
      <w:pPr>
        <w:widowControl/>
        <w:overflowPunct/>
        <w:autoSpaceDE/>
        <w:autoSpaceDN/>
        <w:adjustRightInd/>
        <w:textAlignment w:val="auto"/>
        <w:rPr>
          <w:rFonts w:ascii="Times New Roman" w:hAnsi="Times New Roman"/>
          <w:i/>
          <w:sz w:val="23"/>
          <w:szCs w:val="23"/>
        </w:rPr>
      </w:pPr>
      <w:r w:rsidRPr="00172362">
        <w:rPr>
          <w:rFonts w:ascii="Times New Roman" w:hAnsi="Times New Roman"/>
          <w:b/>
          <w:i/>
          <w:sz w:val="23"/>
          <w:szCs w:val="23"/>
        </w:rPr>
        <w:t xml:space="preserve">Computer </w:t>
      </w:r>
      <w:r w:rsidR="00F65942" w:rsidRPr="00172362">
        <w:rPr>
          <w:rFonts w:ascii="Times New Roman" w:hAnsi="Times New Roman"/>
          <w:b/>
          <w:i/>
          <w:sz w:val="23"/>
          <w:szCs w:val="23"/>
        </w:rPr>
        <w:t>S</w:t>
      </w:r>
      <w:r w:rsidRPr="00172362">
        <w:rPr>
          <w:rFonts w:ascii="Times New Roman" w:hAnsi="Times New Roman"/>
          <w:b/>
          <w:i/>
          <w:sz w:val="23"/>
          <w:szCs w:val="23"/>
        </w:rPr>
        <w:t xml:space="preserve">oftware, </w:t>
      </w:r>
      <w:r w:rsidR="00F65942" w:rsidRPr="00172362">
        <w:rPr>
          <w:rFonts w:ascii="Times New Roman" w:hAnsi="Times New Roman"/>
          <w:b/>
          <w:i/>
          <w:sz w:val="23"/>
          <w:szCs w:val="23"/>
        </w:rPr>
        <w:t>H</w:t>
      </w:r>
      <w:r w:rsidRPr="00172362">
        <w:rPr>
          <w:rFonts w:ascii="Times New Roman" w:hAnsi="Times New Roman"/>
          <w:b/>
          <w:i/>
          <w:sz w:val="23"/>
          <w:szCs w:val="23"/>
        </w:rPr>
        <w:t>ardware</w:t>
      </w:r>
      <w:r w:rsidR="003D2FEC" w:rsidRPr="00172362">
        <w:rPr>
          <w:rFonts w:ascii="Times New Roman" w:hAnsi="Times New Roman"/>
          <w:b/>
          <w:i/>
          <w:sz w:val="23"/>
          <w:szCs w:val="23"/>
        </w:rPr>
        <w:t>,</w:t>
      </w:r>
      <w:r w:rsidRPr="00172362">
        <w:rPr>
          <w:rFonts w:ascii="Times New Roman" w:hAnsi="Times New Roman"/>
          <w:b/>
          <w:i/>
          <w:sz w:val="23"/>
          <w:szCs w:val="23"/>
        </w:rPr>
        <w:t xml:space="preserve"> and </w:t>
      </w:r>
      <w:r w:rsidR="00F65942" w:rsidRPr="00172362">
        <w:rPr>
          <w:rFonts w:ascii="Times New Roman" w:hAnsi="Times New Roman"/>
          <w:b/>
          <w:i/>
          <w:sz w:val="23"/>
          <w:szCs w:val="23"/>
        </w:rPr>
        <w:t>R</w:t>
      </w:r>
      <w:r w:rsidRPr="00172362">
        <w:rPr>
          <w:rFonts w:ascii="Times New Roman" w:hAnsi="Times New Roman"/>
          <w:b/>
          <w:i/>
          <w:sz w:val="23"/>
          <w:szCs w:val="23"/>
        </w:rPr>
        <w:t xml:space="preserve">elated </w:t>
      </w:r>
      <w:r w:rsidR="00F65942" w:rsidRPr="00172362">
        <w:rPr>
          <w:rFonts w:ascii="Times New Roman" w:hAnsi="Times New Roman"/>
          <w:b/>
          <w:i/>
          <w:sz w:val="23"/>
          <w:szCs w:val="23"/>
        </w:rPr>
        <w:t>A</w:t>
      </w:r>
      <w:r w:rsidRPr="00172362">
        <w:rPr>
          <w:rFonts w:ascii="Times New Roman" w:hAnsi="Times New Roman"/>
          <w:b/>
          <w:i/>
          <w:sz w:val="23"/>
          <w:szCs w:val="23"/>
        </w:rPr>
        <w:t>ccessories</w:t>
      </w:r>
    </w:p>
    <w:p w14:paraId="1AB6F6F3" w14:textId="66119A36" w:rsidR="007926CE" w:rsidRPr="005B5835" w:rsidRDefault="00C64F7A" w:rsidP="00172362">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t xml:space="preserve">Costs incurred to develop or modify software are accounted for using FAPL 06, </w:t>
      </w:r>
      <w:r w:rsidRPr="00DF01B5">
        <w:rPr>
          <w:rFonts w:ascii="Times New Roman" w:hAnsi="Times New Roman"/>
          <w:i/>
          <w:sz w:val="23"/>
          <w:szCs w:val="23"/>
        </w:rPr>
        <w:t xml:space="preserve">Internal-Use Software Development. </w:t>
      </w:r>
      <w:r>
        <w:rPr>
          <w:rFonts w:ascii="Times New Roman" w:hAnsi="Times New Roman"/>
          <w:sz w:val="23"/>
          <w:szCs w:val="23"/>
        </w:rPr>
        <w:t>Out-of-the-box c</w:t>
      </w:r>
      <w:r w:rsidR="007926CE" w:rsidRPr="005B5835">
        <w:rPr>
          <w:rFonts w:ascii="Times New Roman" w:hAnsi="Times New Roman"/>
          <w:sz w:val="23"/>
          <w:szCs w:val="23"/>
        </w:rPr>
        <w:t xml:space="preserve">omputer software includes net invoice cost and any related consulting costs associated with the initial software implementation. </w:t>
      </w:r>
      <w:r w:rsidR="00BE0D64">
        <w:rPr>
          <w:rFonts w:ascii="Times New Roman" w:hAnsi="Times New Roman"/>
          <w:sz w:val="23"/>
          <w:szCs w:val="23"/>
        </w:rPr>
        <w:t>Training costs incurred on how to implement the software are capitalized. Training costs incurred by users is expensed.</w:t>
      </w:r>
    </w:p>
    <w:p w14:paraId="782C7FB9" w14:textId="77777777" w:rsidR="00192F44" w:rsidRDefault="00192F44" w:rsidP="00172362">
      <w:pPr>
        <w:widowControl/>
        <w:overflowPunct/>
        <w:autoSpaceDE/>
        <w:autoSpaceDN/>
        <w:adjustRightInd/>
        <w:textAlignment w:val="auto"/>
        <w:rPr>
          <w:rFonts w:ascii="Times New Roman" w:hAnsi="Times New Roman"/>
          <w:sz w:val="23"/>
          <w:szCs w:val="23"/>
        </w:rPr>
      </w:pPr>
    </w:p>
    <w:p w14:paraId="5E2CC5EE"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 xml:space="preserve">Computer hardware and related accessories include net invoice cost plus freight and installation charges. </w:t>
      </w:r>
    </w:p>
    <w:p w14:paraId="76B220B0"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2A9CE8FD" w14:textId="77777777" w:rsidR="007D234C" w:rsidRDefault="007926CE" w:rsidP="00172362">
      <w:pPr>
        <w:widowControl/>
        <w:overflowPunct/>
        <w:autoSpaceDE/>
        <w:autoSpaceDN/>
        <w:adjustRightInd/>
        <w:textAlignment w:val="auto"/>
        <w:rPr>
          <w:rFonts w:ascii="Times New Roman" w:hAnsi="Times New Roman"/>
          <w:sz w:val="23"/>
          <w:szCs w:val="23"/>
        </w:rPr>
      </w:pPr>
      <w:r w:rsidRPr="00172362">
        <w:rPr>
          <w:rFonts w:ascii="Times New Roman" w:hAnsi="Times New Roman"/>
          <w:b/>
          <w:i/>
          <w:sz w:val="23"/>
          <w:szCs w:val="23"/>
        </w:rPr>
        <w:t>All Furnishings and Equipment Not Specifically Defined in Other Classifications</w:t>
      </w:r>
    </w:p>
    <w:p w14:paraId="60A2FEDC" w14:textId="77777777" w:rsidR="007926CE" w:rsidRPr="005B5835"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This typically includes furniture, apparatus, machinery, implements</w:t>
      </w:r>
      <w:r w:rsidR="00661A20">
        <w:rPr>
          <w:rFonts w:ascii="Times New Roman" w:hAnsi="Times New Roman"/>
          <w:sz w:val="23"/>
          <w:szCs w:val="23"/>
        </w:rPr>
        <w:t>,</w:t>
      </w:r>
      <w:r w:rsidRPr="005B5835">
        <w:rPr>
          <w:rFonts w:ascii="Times New Roman" w:hAnsi="Times New Roman"/>
          <w:sz w:val="23"/>
          <w:szCs w:val="23"/>
        </w:rPr>
        <w:t xml:space="preserve"> and tools used in laboratories, offices, shops, store rooms, and auxiliary enterprises, provided such equipment has an economic useful life of at least two years and meets the required minimum Cost Guideline for this category. </w:t>
      </w:r>
    </w:p>
    <w:p w14:paraId="68182CAA" w14:textId="77777777" w:rsidR="00A3428C" w:rsidRPr="005B5835" w:rsidRDefault="00A3428C" w:rsidP="00172362">
      <w:pPr>
        <w:widowControl/>
        <w:overflowPunct/>
        <w:autoSpaceDE/>
        <w:autoSpaceDN/>
        <w:adjustRightInd/>
        <w:textAlignment w:val="auto"/>
        <w:rPr>
          <w:rFonts w:ascii="Times New Roman" w:hAnsi="Times New Roman"/>
          <w:sz w:val="23"/>
          <w:szCs w:val="23"/>
        </w:rPr>
      </w:pPr>
    </w:p>
    <w:p w14:paraId="0276616F" w14:textId="77777777" w:rsidR="00602B3D" w:rsidRPr="00172362" w:rsidRDefault="007926CE" w:rsidP="00172362">
      <w:pPr>
        <w:widowControl/>
        <w:overflowPunct/>
        <w:autoSpaceDE/>
        <w:autoSpaceDN/>
        <w:adjustRightInd/>
        <w:textAlignment w:val="auto"/>
        <w:rPr>
          <w:rFonts w:ascii="Times New Roman" w:hAnsi="Times New Roman"/>
          <w:b/>
          <w:i/>
          <w:sz w:val="23"/>
          <w:szCs w:val="23"/>
        </w:rPr>
      </w:pPr>
      <w:r w:rsidRPr="00172362">
        <w:rPr>
          <w:rFonts w:ascii="Times New Roman" w:hAnsi="Times New Roman"/>
          <w:b/>
          <w:i/>
          <w:sz w:val="23"/>
          <w:szCs w:val="23"/>
        </w:rPr>
        <w:t xml:space="preserve">Collections, Historical Treasures, and Unique Structures </w:t>
      </w:r>
    </w:p>
    <w:p w14:paraId="1284937A" w14:textId="77777777" w:rsidR="003668EC" w:rsidRDefault="007926CE" w:rsidP="00172362">
      <w:pPr>
        <w:widowControl/>
        <w:overflowPunct/>
        <w:autoSpaceDE/>
        <w:autoSpaceDN/>
        <w:adjustRightInd/>
        <w:textAlignment w:val="auto"/>
        <w:rPr>
          <w:rFonts w:ascii="Times New Roman" w:hAnsi="Times New Roman"/>
          <w:sz w:val="23"/>
          <w:szCs w:val="23"/>
        </w:rPr>
      </w:pPr>
      <w:r w:rsidRPr="005B5835">
        <w:rPr>
          <w:rFonts w:ascii="Times New Roman" w:hAnsi="Times New Roman"/>
          <w:sz w:val="23"/>
          <w:szCs w:val="23"/>
        </w:rPr>
        <w:t>St. John</w:t>
      </w:r>
      <w:r w:rsidR="00602B3D">
        <w:rPr>
          <w:rFonts w:ascii="Times New Roman" w:hAnsi="Times New Roman"/>
          <w:sz w:val="23"/>
          <w:szCs w:val="23"/>
        </w:rPr>
        <w:t>’</w:t>
      </w:r>
      <w:r w:rsidRPr="005B5835">
        <w:rPr>
          <w:rFonts w:ascii="Times New Roman" w:hAnsi="Times New Roman"/>
          <w:sz w:val="23"/>
          <w:szCs w:val="23"/>
        </w:rPr>
        <w:t xml:space="preserve">s Church and the Administration Building are the primary examples of "unique structures" at this time. </w:t>
      </w:r>
    </w:p>
    <w:p w14:paraId="031A72FD" w14:textId="77777777" w:rsidR="003668EC" w:rsidRPr="005B5835" w:rsidRDefault="003668EC" w:rsidP="00172362">
      <w:pPr>
        <w:widowControl/>
        <w:overflowPunct/>
        <w:autoSpaceDE/>
        <w:autoSpaceDN/>
        <w:adjustRightInd/>
        <w:textAlignment w:val="auto"/>
        <w:rPr>
          <w:rFonts w:ascii="Times New Roman" w:hAnsi="Times New Roman"/>
          <w:sz w:val="23"/>
          <w:szCs w:val="23"/>
        </w:rPr>
      </w:pPr>
    </w:p>
    <w:p w14:paraId="28B9F8DA" w14:textId="77777777" w:rsidR="0093471A" w:rsidRDefault="0093471A" w:rsidP="00172362">
      <w:pPr>
        <w:rPr>
          <w:rFonts w:ascii="Times New Roman" w:hAnsi="Times New Roman"/>
          <w:b/>
          <w:sz w:val="23"/>
          <w:szCs w:val="23"/>
        </w:rPr>
      </w:pPr>
    </w:p>
    <w:p w14:paraId="018C8BBB" w14:textId="77777777" w:rsidR="00AE5F90" w:rsidRPr="000A511E" w:rsidRDefault="00AE5F90" w:rsidP="00172362">
      <w:pPr>
        <w:rPr>
          <w:rFonts w:ascii="Times New Roman" w:hAnsi="Times New Roman"/>
          <w:sz w:val="23"/>
          <w:szCs w:val="23"/>
        </w:rPr>
      </w:pPr>
      <w:r w:rsidRPr="00172362">
        <w:rPr>
          <w:rFonts w:ascii="Times New Roman" w:hAnsi="Times New Roman"/>
          <w:b/>
          <w:sz w:val="23"/>
          <w:szCs w:val="23"/>
        </w:rPr>
        <w:t>PROCEDURE</w:t>
      </w:r>
    </w:p>
    <w:p w14:paraId="07D948D3" w14:textId="77777777" w:rsidR="00C34B4B" w:rsidRDefault="00C34B4B" w:rsidP="00172362">
      <w:pPr>
        <w:rPr>
          <w:rFonts w:ascii="Times New Roman" w:hAnsi="Times New Roman"/>
          <w:sz w:val="23"/>
          <w:szCs w:val="23"/>
        </w:rPr>
      </w:pPr>
    </w:p>
    <w:p w14:paraId="35CB697F" w14:textId="77777777" w:rsidR="00AE5F90" w:rsidRPr="000A511E" w:rsidRDefault="00641E70" w:rsidP="00172362">
      <w:pPr>
        <w:rPr>
          <w:rFonts w:ascii="Times New Roman" w:hAnsi="Times New Roman"/>
          <w:sz w:val="23"/>
          <w:szCs w:val="23"/>
        </w:rPr>
      </w:pPr>
      <w:r>
        <w:rPr>
          <w:rFonts w:ascii="Times New Roman" w:hAnsi="Times New Roman"/>
          <w:sz w:val="23"/>
          <w:szCs w:val="23"/>
        </w:rPr>
        <w:t xml:space="preserve">When an item is capitalized, it </w:t>
      </w:r>
      <w:r w:rsidR="00A10B8E">
        <w:rPr>
          <w:rFonts w:ascii="Times New Roman" w:hAnsi="Times New Roman"/>
          <w:sz w:val="23"/>
          <w:szCs w:val="23"/>
        </w:rPr>
        <w:t xml:space="preserve">shall </w:t>
      </w:r>
      <w:r>
        <w:rPr>
          <w:rFonts w:ascii="Times New Roman" w:hAnsi="Times New Roman"/>
          <w:sz w:val="23"/>
          <w:szCs w:val="23"/>
        </w:rPr>
        <w:t>be added to the FAS and depreciated over the expected useful life</w:t>
      </w:r>
      <w:r w:rsidR="00481FE4">
        <w:rPr>
          <w:rFonts w:ascii="Times New Roman" w:hAnsi="Times New Roman"/>
          <w:sz w:val="23"/>
          <w:szCs w:val="23"/>
        </w:rPr>
        <w:t xml:space="preserve"> per the </w:t>
      </w:r>
      <w:r w:rsidR="00A10B8E">
        <w:rPr>
          <w:rFonts w:ascii="Times New Roman" w:hAnsi="Times New Roman"/>
          <w:sz w:val="23"/>
          <w:szCs w:val="23"/>
        </w:rPr>
        <w:t xml:space="preserve">table </w:t>
      </w:r>
      <w:r>
        <w:rPr>
          <w:rFonts w:ascii="Times New Roman" w:hAnsi="Times New Roman"/>
          <w:sz w:val="23"/>
          <w:szCs w:val="23"/>
        </w:rPr>
        <w:t>in this policy.</w:t>
      </w:r>
      <w:r w:rsidR="007F4DBB">
        <w:rPr>
          <w:rFonts w:ascii="Times New Roman" w:hAnsi="Times New Roman"/>
          <w:sz w:val="23"/>
          <w:szCs w:val="23"/>
        </w:rPr>
        <w:t xml:space="preserve"> </w:t>
      </w:r>
      <w:r w:rsidR="007628B3">
        <w:rPr>
          <w:rFonts w:ascii="Times New Roman" w:hAnsi="Times New Roman"/>
          <w:sz w:val="23"/>
          <w:szCs w:val="23"/>
        </w:rPr>
        <w:t>Department personnel must maintain the equipment and keep it in good working order.</w:t>
      </w:r>
      <w:r w:rsidR="007D1A92">
        <w:rPr>
          <w:rFonts w:ascii="Times New Roman" w:hAnsi="Times New Roman"/>
          <w:sz w:val="23"/>
          <w:szCs w:val="23"/>
        </w:rPr>
        <w:t xml:space="preserve"> If federally funded equipment is not properly maintained, department funds will be used to reimburse the sponsored project accounts for the cost of the equipment</w:t>
      </w:r>
      <w:r w:rsidR="002C7142">
        <w:rPr>
          <w:rFonts w:ascii="Times New Roman" w:hAnsi="Times New Roman"/>
          <w:sz w:val="23"/>
          <w:szCs w:val="23"/>
        </w:rPr>
        <w:t xml:space="preserve"> if the lack of proper maintenance directly results in a loss of equipment functionality or a disallowance of the cost of the equipment</w:t>
      </w:r>
      <w:r w:rsidR="007D1A92">
        <w:rPr>
          <w:rFonts w:ascii="Times New Roman" w:hAnsi="Times New Roman"/>
          <w:sz w:val="23"/>
          <w:szCs w:val="23"/>
        </w:rPr>
        <w:t>.</w:t>
      </w:r>
      <w:r w:rsidR="007628B3">
        <w:rPr>
          <w:rFonts w:ascii="Times New Roman" w:hAnsi="Times New Roman"/>
          <w:sz w:val="23"/>
          <w:szCs w:val="23"/>
        </w:rPr>
        <w:t xml:space="preserve"> </w:t>
      </w:r>
    </w:p>
    <w:p w14:paraId="579AFDDF" w14:textId="77777777" w:rsidR="00AE5F90" w:rsidRPr="000A511E" w:rsidRDefault="00AE5F90" w:rsidP="00172362">
      <w:pPr>
        <w:ind w:left="720" w:hanging="720"/>
        <w:rPr>
          <w:rFonts w:ascii="Times New Roman" w:hAnsi="Times New Roman"/>
          <w:sz w:val="23"/>
          <w:szCs w:val="23"/>
        </w:rPr>
      </w:pPr>
    </w:p>
    <w:p w14:paraId="700A362A" w14:textId="1F3E40E1" w:rsidR="007D1A92" w:rsidRDefault="00AE5F90" w:rsidP="00172362">
      <w:pPr>
        <w:ind w:left="720" w:hanging="720"/>
        <w:rPr>
          <w:rFonts w:ascii="Times New Roman" w:hAnsi="Times New Roman"/>
          <w:b/>
          <w:sz w:val="23"/>
          <w:szCs w:val="23"/>
        </w:rPr>
      </w:pPr>
      <w:r w:rsidRPr="00172362">
        <w:rPr>
          <w:rFonts w:ascii="Times New Roman" w:hAnsi="Times New Roman"/>
          <w:b/>
          <w:sz w:val="23"/>
          <w:szCs w:val="23"/>
        </w:rPr>
        <w:t xml:space="preserve">ADMINISTRATION </w:t>
      </w:r>
    </w:p>
    <w:p w14:paraId="324BC60A" w14:textId="77777777" w:rsidR="006348A5" w:rsidRDefault="006348A5" w:rsidP="00172362">
      <w:pPr>
        <w:ind w:left="720" w:hanging="720"/>
        <w:rPr>
          <w:rFonts w:ascii="Times New Roman" w:hAnsi="Times New Roman"/>
          <w:b/>
          <w:sz w:val="23"/>
          <w:szCs w:val="23"/>
        </w:rPr>
      </w:pPr>
    </w:p>
    <w:p w14:paraId="52CCE783" w14:textId="77777777" w:rsidR="00AE5F90" w:rsidRPr="000A511E" w:rsidRDefault="00172362" w:rsidP="00172362">
      <w:pPr>
        <w:ind w:left="720" w:hanging="720"/>
        <w:rPr>
          <w:rFonts w:ascii="Times New Roman" w:hAnsi="Times New Roman"/>
          <w:sz w:val="23"/>
          <w:szCs w:val="23"/>
        </w:rPr>
      </w:pPr>
      <w:r>
        <w:rPr>
          <w:rFonts w:ascii="Times New Roman" w:hAnsi="Times New Roman"/>
          <w:sz w:val="23"/>
          <w:szCs w:val="23"/>
        </w:rPr>
        <w:t>Questions about this policy should be directed to Accounting Services</w:t>
      </w:r>
      <w:r w:rsidR="008571AA">
        <w:rPr>
          <w:rFonts w:ascii="Times New Roman" w:hAnsi="Times New Roman"/>
          <w:sz w:val="23"/>
          <w:szCs w:val="23"/>
        </w:rPr>
        <w:t>.</w:t>
      </w:r>
    </w:p>
    <w:p w14:paraId="19DA68FB" w14:textId="77777777" w:rsidR="00AE5F90" w:rsidRPr="000A511E" w:rsidRDefault="00AE5F90" w:rsidP="00172362">
      <w:pPr>
        <w:ind w:left="720" w:hanging="720"/>
        <w:rPr>
          <w:rFonts w:ascii="Times New Roman" w:hAnsi="Times New Roman"/>
          <w:sz w:val="23"/>
          <w:szCs w:val="23"/>
        </w:rPr>
      </w:pPr>
    </w:p>
    <w:p w14:paraId="6AFA173C" w14:textId="77777777" w:rsidR="00AE5F90" w:rsidRPr="000A511E" w:rsidRDefault="00AE5F90" w:rsidP="00172362">
      <w:pPr>
        <w:ind w:left="720" w:hanging="720"/>
        <w:rPr>
          <w:rFonts w:ascii="Times New Roman" w:hAnsi="Times New Roman"/>
          <w:b/>
          <w:sz w:val="23"/>
          <w:szCs w:val="23"/>
        </w:rPr>
      </w:pPr>
      <w:r w:rsidRPr="000A511E">
        <w:rPr>
          <w:rFonts w:ascii="Times New Roman" w:hAnsi="Times New Roman"/>
          <w:b/>
          <w:sz w:val="23"/>
          <w:szCs w:val="23"/>
        </w:rPr>
        <w:t>AMENDMENTS OR TERMINATION OF POLICY</w:t>
      </w:r>
    </w:p>
    <w:p w14:paraId="175A3F87" w14:textId="77777777" w:rsidR="00AE5F90" w:rsidRPr="000A511E" w:rsidRDefault="00AE5F90" w:rsidP="00172362">
      <w:pPr>
        <w:ind w:left="720" w:hanging="720"/>
        <w:rPr>
          <w:rFonts w:ascii="Times New Roman" w:hAnsi="Times New Roman"/>
          <w:sz w:val="23"/>
          <w:szCs w:val="23"/>
        </w:rPr>
      </w:pPr>
    </w:p>
    <w:p w14:paraId="7C43D2B7" w14:textId="77777777" w:rsidR="007D4D8D" w:rsidRPr="000A511E" w:rsidRDefault="00AE5F90" w:rsidP="00F33ACA">
      <w:pPr>
        <w:rPr>
          <w:rFonts w:ascii="Times New Roman" w:hAnsi="Times New Roman"/>
          <w:sz w:val="23"/>
          <w:szCs w:val="23"/>
        </w:rPr>
      </w:pPr>
      <w:r w:rsidRPr="000A511E">
        <w:rPr>
          <w:rFonts w:ascii="Times New Roman" w:hAnsi="Times New Roman"/>
          <w:sz w:val="23"/>
          <w:szCs w:val="23"/>
        </w:rPr>
        <w:t>The University reserves the right to modify, amend</w:t>
      </w:r>
      <w:r w:rsidR="00F33ACA">
        <w:rPr>
          <w:rFonts w:ascii="Times New Roman" w:hAnsi="Times New Roman"/>
          <w:sz w:val="23"/>
          <w:szCs w:val="23"/>
        </w:rPr>
        <w:t>,</w:t>
      </w:r>
      <w:r w:rsidRPr="000A511E">
        <w:rPr>
          <w:rFonts w:ascii="Times New Roman" w:hAnsi="Times New Roman"/>
          <w:sz w:val="23"/>
          <w:szCs w:val="23"/>
        </w:rPr>
        <w:t xml:space="preserve"> or terminate this policy at any time.</w:t>
      </w:r>
    </w:p>
    <w:sectPr w:rsidR="007D4D8D" w:rsidRPr="000A511E" w:rsidSect="002A1D6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3C3F7" w16cid:durableId="218FA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0F4B" w14:textId="77777777" w:rsidR="008976EA" w:rsidRDefault="008976EA" w:rsidP="00444353">
      <w:r>
        <w:separator/>
      </w:r>
    </w:p>
  </w:endnote>
  <w:endnote w:type="continuationSeparator" w:id="0">
    <w:p w14:paraId="0E4B1C44" w14:textId="77777777" w:rsidR="008976EA" w:rsidRDefault="008976EA" w:rsidP="0044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AFB8" w14:textId="77777777" w:rsidR="00050BBB" w:rsidRDefault="00050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F0C4" w14:textId="77777777" w:rsidR="00050BBB" w:rsidRDefault="00050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6CDA" w14:textId="77777777" w:rsidR="00050BBB" w:rsidRDefault="00050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0464" w14:textId="77777777" w:rsidR="008976EA" w:rsidRDefault="008976EA" w:rsidP="00444353">
      <w:r>
        <w:separator/>
      </w:r>
    </w:p>
  </w:footnote>
  <w:footnote w:type="continuationSeparator" w:id="0">
    <w:p w14:paraId="53BC4878" w14:textId="77777777" w:rsidR="008976EA" w:rsidRDefault="008976EA" w:rsidP="0044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4687" w14:textId="77777777" w:rsidR="00050BBB" w:rsidRDefault="00050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8322" w14:textId="77777777" w:rsidR="00A206E6" w:rsidRPr="00A81912" w:rsidRDefault="00A206E6" w:rsidP="00A206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rPr>
    </w:pPr>
    <w:r w:rsidRPr="00A81912">
      <w:rPr>
        <w:rFonts w:ascii="Times New Roman" w:hAnsi="Times New Roman"/>
        <w:b/>
        <w:i/>
        <w:sz w:val="36"/>
      </w:rPr>
      <w:t>Policies and Procedures</w:t>
    </w:r>
  </w:p>
  <w:tbl>
    <w:tblPr>
      <w:tblW w:w="9682" w:type="dxa"/>
      <w:tblInd w:w="120" w:type="dxa"/>
      <w:tblLayout w:type="fixed"/>
      <w:tblCellMar>
        <w:left w:w="120" w:type="dxa"/>
        <w:right w:w="120" w:type="dxa"/>
      </w:tblCellMar>
      <w:tblLook w:val="0000" w:firstRow="0" w:lastRow="0" w:firstColumn="0" w:lastColumn="0" w:noHBand="0" w:noVBand="0"/>
    </w:tblPr>
    <w:tblGrid>
      <w:gridCol w:w="4418"/>
      <w:gridCol w:w="1121"/>
      <w:gridCol w:w="1083"/>
      <w:gridCol w:w="990"/>
      <w:gridCol w:w="2070"/>
    </w:tblGrid>
    <w:tr w:rsidR="00DF01B5" w:rsidRPr="00A81912" w14:paraId="751A1638" w14:textId="7325808E" w:rsidTr="002D2B8D">
      <w:trPr>
        <w:trHeight w:val="469"/>
      </w:trPr>
      <w:tc>
        <w:tcPr>
          <w:tcW w:w="4418" w:type="dxa"/>
          <w:tcBorders>
            <w:top w:val="single" w:sz="6" w:space="0" w:color="auto"/>
            <w:left w:val="single" w:sz="6" w:space="0" w:color="auto"/>
            <w:right w:val="single" w:sz="4" w:space="0" w:color="auto"/>
          </w:tcBorders>
        </w:tcPr>
        <w:p w14:paraId="01B3AE5C" w14:textId="77777777" w:rsidR="00DF01B5" w:rsidRPr="00A81912" w:rsidRDefault="00DF01B5" w:rsidP="00617CDF">
          <w:pPr>
            <w:tabs>
              <w:tab w:val="left" w:pos="-1440"/>
              <w:tab w:val="left" w:pos="-720"/>
            </w:tabs>
            <w:suppressAutoHyphens/>
            <w:spacing w:before="66"/>
            <w:rPr>
              <w:rFonts w:ascii="Times New Roman" w:hAnsi="Times New Roman"/>
            </w:rPr>
          </w:pPr>
          <w:r w:rsidRPr="00A81912">
            <w:rPr>
              <w:rFonts w:ascii="Times New Roman" w:hAnsi="Times New Roman"/>
              <w:b/>
              <w:i/>
              <w:sz w:val="28"/>
              <w:vertAlign w:val="superscript"/>
            </w:rPr>
            <w:t>SECTION:</w:t>
          </w:r>
        </w:p>
        <w:p w14:paraId="6534AE66" w14:textId="77777777" w:rsidR="00DF01B5" w:rsidRPr="00A81912" w:rsidRDefault="00DF01B5" w:rsidP="00617CDF">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w:t>
          </w:r>
        </w:p>
      </w:tc>
      <w:tc>
        <w:tcPr>
          <w:tcW w:w="5264" w:type="dxa"/>
          <w:gridSpan w:val="4"/>
          <w:tcBorders>
            <w:top w:val="single" w:sz="4" w:space="0" w:color="auto"/>
            <w:left w:val="single" w:sz="4" w:space="0" w:color="auto"/>
            <w:bottom w:val="single" w:sz="4" w:space="0" w:color="auto"/>
            <w:right w:val="single" w:sz="4" w:space="0" w:color="auto"/>
          </w:tcBorders>
        </w:tcPr>
        <w:p w14:paraId="08F65F9E" w14:textId="77777777" w:rsidR="00DF01B5" w:rsidRPr="00A81912" w:rsidRDefault="00DF01B5"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NO.</w:t>
          </w:r>
        </w:p>
        <w:p w14:paraId="00C1B2BD" w14:textId="6EBEDA22" w:rsidR="00DF01B5" w:rsidRPr="00A81912" w:rsidRDefault="00DF01B5" w:rsidP="00617CDF">
          <w:pPr>
            <w:tabs>
              <w:tab w:val="left" w:pos="-1440"/>
              <w:tab w:val="left" w:pos="-720"/>
            </w:tabs>
            <w:suppressAutoHyphens/>
            <w:spacing w:before="66"/>
            <w:rPr>
              <w:rFonts w:ascii="Times New Roman" w:hAnsi="Times New Roman"/>
              <w:b/>
              <w:i/>
              <w:sz w:val="28"/>
              <w:vertAlign w:val="superscript"/>
            </w:rPr>
          </w:pPr>
          <w:r>
            <w:rPr>
              <w:rFonts w:ascii="Times New Roman" w:hAnsi="Times New Roman"/>
              <w:b/>
              <w:sz w:val="28"/>
            </w:rPr>
            <w:t xml:space="preserve"> FAPL 01</w:t>
          </w:r>
        </w:p>
      </w:tc>
    </w:tr>
    <w:tr w:rsidR="00DF01B5" w:rsidRPr="00A81912" w14:paraId="087E31D6" w14:textId="21F2A68C" w:rsidTr="00DF01B5">
      <w:trPr>
        <w:trHeight w:val="476"/>
      </w:trPr>
      <w:tc>
        <w:tcPr>
          <w:tcW w:w="4418" w:type="dxa"/>
          <w:tcBorders>
            <w:top w:val="single" w:sz="6" w:space="0" w:color="auto"/>
            <w:left w:val="single" w:sz="6" w:space="0" w:color="auto"/>
          </w:tcBorders>
        </w:tcPr>
        <w:p w14:paraId="04D368C5" w14:textId="77777777" w:rsidR="00DF01B5" w:rsidRPr="00A81912" w:rsidRDefault="00DF01B5"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CHAPTER:</w:t>
          </w:r>
        </w:p>
        <w:p w14:paraId="3D66FBF3" w14:textId="77777777" w:rsidR="00DF01B5" w:rsidRPr="00A81912" w:rsidRDefault="00DF01B5" w:rsidP="00617CDF">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w:t>
          </w:r>
        </w:p>
      </w:tc>
      <w:tc>
        <w:tcPr>
          <w:tcW w:w="1121" w:type="dxa"/>
          <w:tcBorders>
            <w:top w:val="single" w:sz="4" w:space="0" w:color="auto"/>
            <w:left w:val="single" w:sz="6" w:space="0" w:color="auto"/>
            <w:bottom w:val="single" w:sz="4" w:space="0" w:color="auto"/>
          </w:tcBorders>
        </w:tcPr>
        <w:p w14:paraId="32DC5D77" w14:textId="77777777" w:rsidR="00DF01B5" w:rsidRPr="00A81912" w:rsidRDefault="00DF01B5"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ISSUED:</w:t>
          </w:r>
        </w:p>
        <w:p w14:paraId="4AFA5CF2" w14:textId="36D0D5FA" w:rsidR="00DF01B5" w:rsidRPr="00A81912" w:rsidRDefault="00DF01B5" w:rsidP="00617CDF">
          <w:pPr>
            <w:tabs>
              <w:tab w:val="left" w:pos="-1440"/>
              <w:tab w:val="left" w:pos="-720"/>
            </w:tabs>
            <w:suppressAutoHyphens/>
            <w:spacing w:after="111"/>
            <w:rPr>
              <w:rFonts w:ascii="Times New Roman" w:hAnsi="Times New Roman"/>
            </w:rPr>
          </w:pPr>
          <w:r>
            <w:rPr>
              <w:rFonts w:ascii="Times New Roman" w:hAnsi="Times New Roman"/>
            </w:rPr>
            <w:t>10/17/91</w:t>
          </w:r>
        </w:p>
      </w:tc>
      <w:tc>
        <w:tcPr>
          <w:tcW w:w="1083" w:type="dxa"/>
          <w:tcBorders>
            <w:top w:val="single" w:sz="4" w:space="0" w:color="auto"/>
            <w:left w:val="single" w:sz="6" w:space="0" w:color="auto"/>
            <w:bottom w:val="single" w:sz="4" w:space="0" w:color="auto"/>
          </w:tcBorders>
        </w:tcPr>
        <w:p w14:paraId="01CC8B08" w14:textId="77777777" w:rsidR="00DF01B5" w:rsidRPr="00A41E80" w:rsidRDefault="00DF01B5" w:rsidP="00617CDF">
          <w:pPr>
            <w:tabs>
              <w:tab w:val="left" w:pos="-1440"/>
              <w:tab w:val="left" w:pos="-720"/>
            </w:tabs>
            <w:suppressAutoHyphens/>
            <w:spacing w:before="66"/>
            <w:rPr>
              <w:rFonts w:ascii="Times New Roman" w:hAnsi="Times New Roman"/>
            </w:rPr>
          </w:pPr>
          <w:r w:rsidRPr="00A41E80">
            <w:rPr>
              <w:rFonts w:ascii="Times New Roman" w:hAnsi="Times New Roman"/>
              <w:i/>
              <w:vertAlign w:val="superscript"/>
            </w:rPr>
            <w:t>REV. A</w:t>
          </w:r>
        </w:p>
        <w:p w14:paraId="1EFE6097" w14:textId="77777777" w:rsidR="00DF01B5" w:rsidRPr="00DF01B5" w:rsidRDefault="00DF01B5" w:rsidP="00617CDF">
          <w:pPr>
            <w:tabs>
              <w:tab w:val="left" w:pos="-1440"/>
              <w:tab w:val="left" w:pos="-720"/>
            </w:tabs>
            <w:suppressAutoHyphens/>
            <w:spacing w:after="111"/>
            <w:rPr>
              <w:rFonts w:ascii="Times New Roman" w:hAnsi="Times New Roman"/>
              <w:szCs w:val="24"/>
            </w:rPr>
          </w:pPr>
          <w:r>
            <w:rPr>
              <w:rFonts w:ascii="Times New Roman" w:hAnsi="Times New Roman"/>
              <w:sz w:val="22"/>
              <w:szCs w:val="22"/>
            </w:rPr>
            <w:t xml:space="preserve"> </w:t>
          </w:r>
          <w:r w:rsidRPr="00DF01B5">
            <w:rPr>
              <w:rFonts w:ascii="Times New Roman" w:hAnsi="Times New Roman"/>
              <w:szCs w:val="24"/>
            </w:rPr>
            <w:t>7/1/97</w:t>
          </w:r>
        </w:p>
      </w:tc>
      <w:tc>
        <w:tcPr>
          <w:tcW w:w="990" w:type="dxa"/>
          <w:tcBorders>
            <w:top w:val="single" w:sz="4" w:space="0" w:color="auto"/>
            <w:left w:val="single" w:sz="6" w:space="0" w:color="auto"/>
            <w:bottom w:val="single" w:sz="4" w:space="0" w:color="auto"/>
            <w:right w:val="single" w:sz="6" w:space="0" w:color="auto"/>
          </w:tcBorders>
        </w:tcPr>
        <w:p w14:paraId="1FCC3A8E" w14:textId="77777777" w:rsidR="00DF01B5" w:rsidRPr="00A81912" w:rsidRDefault="00DF01B5" w:rsidP="00617CDF">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REV. B</w:t>
          </w:r>
        </w:p>
        <w:p w14:paraId="78EF1ED1" w14:textId="77777777" w:rsidR="00DF01B5" w:rsidRPr="00A81912" w:rsidRDefault="00DF01B5" w:rsidP="00617CDF">
          <w:pPr>
            <w:tabs>
              <w:tab w:val="left" w:pos="-1440"/>
              <w:tab w:val="left" w:pos="-720"/>
            </w:tabs>
            <w:suppressAutoHyphens/>
            <w:spacing w:after="111"/>
            <w:rPr>
              <w:rFonts w:ascii="Times New Roman" w:hAnsi="Times New Roman"/>
            </w:rPr>
          </w:pPr>
          <w:r>
            <w:rPr>
              <w:rFonts w:ascii="Times New Roman" w:hAnsi="Times New Roman"/>
            </w:rPr>
            <w:t>5/14/15</w:t>
          </w:r>
        </w:p>
      </w:tc>
      <w:tc>
        <w:tcPr>
          <w:tcW w:w="2070" w:type="dxa"/>
          <w:tcBorders>
            <w:top w:val="single" w:sz="4" w:space="0" w:color="auto"/>
            <w:left w:val="single" w:sz="6" w:space="0" w:color="auto"/>
            <w:bottom w:val="single" w:sz="4" w:space="0" w:color="auto"/>
            <w:right w:val="single" w:sz="6" w:space="0" w:color="auto"/>
          </w:tcBorders>
        </w:tcPr>
        <w:p w14:paraId="60D5519B" w14:textId="77777777" w:rsidR="00DF01B5" w:rsidRDefault="00DF01B5" w:rsidP="00DF01B5">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 xml:space="preserve">REV. </w:t>
          </w:r>
          <w:r>
            <w:rPr>
              <w:rFonts w:ascii="Times New Roman" w:hAnsi="Times New Roman"/>
              <w:i/>
              <w:vertAlign w:val="superscript"/>
            </w:rPr>
            <w:t>C</w:t>
          </w:r>
        </w:p>
        <w:p w14:paraId="74EC10F0" w14:textId="7701A9F0" w:rsidR="00DF01B5" w:rsidRPr="00DF01B5" w:rsidRDefault="00050BBB" w:rsidP="00DF01B5">
          <w:pPr>
            <w:tabs>
              <w:tab w:val="left" w:pos="-1440"/>
              <w:tab w:val="left" w:pos="-720"/>
            </w:tabs>
            <w:suppressAutoHyphens/>
            <w:spacing w:before="66"/>
            <w:rPr>
              <w:rFonts w:ascii="Times New Roman" w:hAnsi="Times New Roman"/>
            </w:rPr>
          </w:pPr>
          <w:r>
            <w:rPr>
              <w:rFonts w:ascii="Times New Roman" w:hAnsi="Times New Roman"/>
            </w:rPr>
            <w:t>5/2</w:t>
          </w:r>
          <w:r w:rsidR="00DF01B5">
            <w:rPr>
              <w:rFonts w:ascii="Times New Roman" w:hAnsi="Times New Roman"/>
            </w:rPr>
            <w:t>/23</w:t>
          </w:r>
        </w:p>
      </w:tc>
      <w:bookmarkStart w:id="0" w:name="_GoBack"/>
      <w:bookmarkEnd w:id="0"/>
    </w:tr>
    <w:tr w:rsidR="00DF01B5" w:rsidRPr="00A81912" w14:paraId="5B20CD96" w14:textId="1F52C8DA" w:rsidTr="00B60D0B">
      <w:trPr>
        <w:trHeight w:val="342"/>
      </w:trPr>
      <w:tc>
        <w:tcPr>
          <w:tcW w:w="4418" w:type="dxa"/>
          <w:tcBorders>
            <w:top w:val="single" w:sz="6" w:space="0" w:color="auto"/>
            <w:left w:val="single" w:sz="6" w:space="0" w:color="auto"/>
            <w:bottom w:val="single" w:sz="6" w:space="0" w:color="auto"/>
            <w:right w:val="single" w:sz="4" w:space="0" w:color="auto"/>
          </w:tcBorders>
        </w:tcPr>
        <w:p w14:paraId="6C4AA699" w14:textId="77777777" w:rsidR="00DF01B5" w:rsidRPr="00A81912" w:rsidRDefault="00DF01B5" w:rsidP="0093471A">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POLICY:</w:t>
          </w:r>
          <w:r w:rsidRPr="00A81912">
            <w:rPr>
              <w:rFonts w:ascii="Times New Roman" w:hAnsi="Times New Roman"/>
              <w:i/>
              <w:vertAlign w:val="superscript"/>
            </w:rPr>
            <w:t xml:space="preserve"> </w:t>
          </w:r>
          <w:r w:rsidRPr="00A81912">
            <w:rPr>
              <w:rFonts w:ascii="Times New Roman" w:hAnsi="Times New Roman"/>
              <w:b/>
              <w:sz w:val="28"/>
            </w:rPr>
            <w:t xml:space="preserve"> </w:t>
          </w:r>
          <w:r>
            <w:rPr>
              <w:rFonts w:ascii="Times New Roman" w:hAnsi="Times New Roman"/>
              <w:b/>
              <w:sz w:val="28"/>
            </w:rPr>
            <w:t xml:space="preserve"> Capitalization of Assets</w:t>
          </w:r>
        </w:p>
      </w:tc>
      <w:tc>
        <w:tcPr>
          <w:tcW w:w="5264" w:type="dxa"/>
          <w:gridSpan w:val="4"/>
          <w:tcBorders>
            <w:top w:val="single" w:sz="4" w:space="0" w:color="auto"/>
            <w:left w:val="single" w:sz="4" w:space="0" w:color="auto"/>
            <w:bottom w:val="single" w:sz="4" w:space="0" w:color="auto"/>
            <w:right w:val="single" w:sz="4" w:space="0" w:color="auto"/>
          </w:tcBorders>
        </w:tcPr>
        <w:p w14:paraId="05EA667F" w14:textId="77777777" w:rsidR="00DF01B5" w:rsidRPr="00A81912" w:rsidRDefault="00DF01B5" w:rsidP="00617CDF">
          <w:pPr>
            <w:tabs>
              <w:tab w:val="left" w:pos="-1440"/>
              <w:tab w:val="left" w:pos="-720"/>
            </w:tabs>
            <w:suppressAutoHyphens/>
            <w:spacing w:before="66"/>
            <w:rPr>
              <w:rFonts w:ascii="Times New Roman" w:hAnsi="Times New Roman"/>
              <w:i/>
              <w:sz w:val="14"/>
            </w:rPr>
          </w:pPr>
        </w:p>
        <w:p w14:paraId="45F02697" w14:textId="77777777" w:rsidR="00DF01B5" w:rsidRPr="00A81912" w:rsidRDefault="00DF01B5" w:rsidP="00617CDF">
          <w:pPr>
            <w:tabs>
              <w:tab w:val="left" w:pos="-1440"/>
              <w:tab w:val="left" w:pos="-720"/>
            </w:tabs>
            <w:suppressAutoHyphens/>
            <w:spacing w:before="66"/>
            <w:rPr>
              <w:rFonts w:ascii="Times New Roman" w:hAnsi="Times New Roman"/>
              <w:i/>
              <w:sz w:val="14"/>
            </w:rPr>
          </w:pPr>
        </w:p>
      </w:tc>
    </w:tr>
  </w:tbl>
  <w:p w14:paraId="147BDE91" w14:textId="77777777" w:rsidR="00A41E80" w:rsidRDefault="00A41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7C6E" w14:textId="77777777" w:rsidR="00050BBB" w:rsidRDefault="00050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CC"/>
    <w:multiLevelType w:val="hybridMultilevel"/>
    <w:tmpl w:val="8A80F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72191"/>
    <w:multiLevelType w:val="hybridMultilevel"/>
    <w:tmpl w:val="EAA0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8D9"/>
    <w:multiLevelType w:val="hybridMultilevel"/>
    <w:tmpl w:val="36BE6F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8936DE4"/>
    <w:multiLevelType w:val="hybridMultilevel"/>
    <w:tmpl w:val="13808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28A8"/>
    <w:multiLevelType w:val="hybridMultilevel"/>
    <w:tmpl w:val="EC78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640AC1"/>
    <w:multiLevelType w:val="singleLevel"/>
    <w:tmpl w:val="826CCC9E"/>
    <w:lvl w:ilvl="0">
      <w:start w:val="3"/>
      <w:numFmt w:val="decimal"/>
      <w:lvlText w:val="%1."/>
      <w:lvlJc w:val="left"/>
      <w:pPr>
        <w:tabs>
          <w:tab w:val="num" w:pos="1344"/>
        </w:tabs>
        <w:ind w:left="1344" w:hanging="624"/>
      </w:pPr>
      <w:rPr>
        <w:rFonts w:cs="Times New Roman" w:hint="default"/>
      </w:rPr>
    </w:lvl>
  </w:abstractNum>
  <w:abstractNum w:abstractNumId="6" w15:restartNumberingAfterBreak="0">
    <w:nsid w:val="26E56314"/>
    <w:multiLevelType w:val="hybridMultilevel"/>
    <w:tmpl w:val="2286D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9225F"/>
    <w:multiLevelType w:val="multilevel"/>
    <w:tmpl w:val="A1C4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56D9F"/>
    <w:multiLevelType w:val="hybridMultilevel"/>
    <w:tmpl w:val="6E2AB5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70748AC"/>
    <w:multiLevelType w:val="multilevel"/>
    <w:tmpl w:val="ED7A0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0FC2"/>
    <w:multiLevelType w:val="singleLevel"/>
    <w:tmpl w:val="80B0560E"/>
    <w:lvl w:ilvl="0">
      <w:start w:val="1"/>
      <w:numFmt w:val="upperLetter"/>
      <w:lvlText w:val="%1."/>
      <w:lvlJc w:val="left"/>
      <w:pPr>
        <w:tabs>
          <w:tab w:val="num" w:pos="720"/>
        </w:tabs>
        <w:ind w:left="720" w:hanging="720"/>
      </w:pPr>
      <w:rPr>
        <w:rFonts w:hint="default"/>
      </w:rPr>
    </w:lvl>
  </w:abstractNum>
  <w:abstractNum w:abstractNumId="11" w15:restartNumberingAfterBreak="0">
    <w:nsid w:val="474B594C"/>
    <w:multiLevelType w:val="multilevel"/>
    <w:tmpl w:val="D0E69B76"/>
    <w:lvl w:ilvl="0">
      <w:start w:val="1"/>
      <w:numFmt w:val="decimal"/>
      <w:lvlText w:val="%1.0"/>
      <w:lvlJc w:val="left"/>
      <w:pPr>
        <w:tabs>
          <w:tab w:val="num" w:pos="360"/>
        </w:tabs>
        <w:ind w:left="360" w:hanging="360"/>
      </w:pPr>
      <w:rPr>
        <w:b/>
        <w:sz w:val="28"/>
        <w:szCs w:val="28"/>
      </w:rPr>
    </w:lvl>
    <w:lvl w:ilvl="1">
      <w:start w:val="1"/>
      <w:numFmt w:val="decimal"/>
      <w:lvlText w:val="%1.%2"/>
      <w:lvlJc w:val="left"/>
      <w:pPr>
        <w:tabs>
          <w:tab w:val="num" w:pos="540"/>
        </w:tabs>
        <w:ind w:left="540" w:hanging="360"/>
      </w:pPr>
      <w:rPr>
        <w:b/>
        <w:color w:val="auto"/>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2" w15:restartNumberingAfterBreak="0">
    <w:nsid w:val="4A24188F"/>
    <w:multiLevelType w:val="hybridMultilevel"/>
    <w:tmpl w:val="CAC22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9360E"/>
    <w:multiLevelType w:val="hybridMultilevel"/>
    <w:tmpl w:val="D452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32497"/>
    <w:multiLevelType w:val="hybridMultilevel"/>
    <w:tmpl w:val="A7A4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C4314"/>
    <w:multiLevelType w:val="singleLevel"/>
    <w:tmpl w:val="04090015"/>
    <w:lvl w:ilvl="0">
      <w:start w:val="2"/>
      <w:numFmt w:val="upperLetter"/>
      <w:lvlText w:val="%1."/>
      <w:lvlJc w:val="left"/>
      <w:pPr>
        <w:tabs>
          <w:tab w:val="num" w:pos="360"/>
        </w:tabs>
        <w:ind w:left="360" w:hanging="360"/>
      </w:pPr>
      <w:rPr>
        <w:rFonts w:hint="default"/>
      </w:rPr>
    </w:lvl>
  </w:abstractNum>
  <w:abstractNum w:abstractNumId="16" w15:restartNumberingAfterBreak="0">
    <w:nsid w:val="6139008E"/>
    <w:multiLevelType w:val="multilevel"/>
    <w:tmpl w:val="7504B396"/>
    <w:lvl w:ilvl="0">
      <w:start w:val="1"/>
      <w:numFmt w:val="bullet"/>
      <w:lvlText w:val=""/>
      <w:lvlJc w:val="left"/>
      <w:pPr>
        <w:tabs>
          <w:tab w:val="num" w:pos="1440"/>
        </w:tabs>
        <w:ind w:left="1440" w:hanging="360"/>
      </w:pPr>
      <w:rPr>
        <w:rFonts w:ascii="Symbol" w:hAnsi="Symbol" w:hint="default"/>
        <w:b/>
        <w:sz w:val="24"/>
        <w:szCs w:val="24"/>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62A3588E"/>
    <w:multiLevelType w:val="hybridMultilevel"/>
    <w:tmpl w:val="7E78456A"/>
    <w:lvl w:ilvl="0" w:tplc="3EC68E02">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6CDA3FDC"/>
    <w:multiLevelType w:val="hybridMultilevel"/>
    <w:tmpl w:val="525056E4"/>
    <w:lvl w:ilvl="0" w:tplc="2C5A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7E7A2D"/>
    <w:multiLevelType w:val="hybridMultilevel"/>
    <w:tmpl w:val="A054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06B71"/>
    <w:multiLevelType w:val="hybridMultilevel"/>
    <w:tmpl w:val="38E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56F21"/>
    <w:multiLevelType w:val="hybridMultilevel"/>
    <w:tmpl w:val="48C0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920A13"/>
    <w:multiLevelType w:val="hybridMultilevel"/>
    <w:tmpl w:val="5D26EE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21"/>
  </w:num>
  <w:num w:numId="5">
    <w:abstractNumId w:val="22"/>
  </w:num>
  <w:num w:numId="6">
    <w:abstractNumId w:val="18"/>
  </w:num>
  <w:num w:numId="7">
    <w:abstractNumId w:val="1"/>
  </w:num>
  <w:num w:numId="8">
    <w:abstractNumId w:val="7"/>
  </w:num>
  <w:num w:numId="9">
    <w:abstractNumId w:val="2"/>
  </w:num>
  <w:num w:numId="10">
    <w:abstractNumId w:val="8"/>
  </w:num>
  <w:num w:numId="11">
    <w:abstractNumId w:val="17"/>
  </w:num>
  <w:num w:numId="12">
    <w:abstractNumId w:val="20"/>
  </w:num>
  <w:num w:numId="13">
    <w:abstractNumId w:val="19"/>
  </w:num>
  <w:num w:numId="14">
    <w:abstractNumId w:val="12"/>
  </w:num>
  <w:num w:numId="15">
    <w:abstractNumId w:val="4"/>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0"/>
  </w:num>
  <w:num w:numId="21">
    <w:abstractNumId w:val="3"/>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BD"/>
    <w:rsid w:val="00026907"/>
    <w:rsid w:val="000314F2"/>
    <w:rsid w:val="00040AFB"/>
    <w:rsid w:val="00042224"/>
    <w:rsid w:val="0004309D"/>
    <w:rsid w:val="00050BA9"/>
    <w:rsid w:val="00050BBB"/>
    <w:rsid w:val="00073984"/>
    <w:rsid w:val="0008731F"/>
    <w:rsid w:val="00091CDE"/>
    <w:rsid w:val="000A511E"/>
    <w:rsid w:val="000C5C2D"/>
    <w:rsid w:val="000D5D6B"/>
    <w:rsid w:val="000E7836"/>
    <w:rsid w:val="000F488F"/>
    <w:rsid w:val="000F4B1E"/>
    <w:rsid w:val="00112EE0"/>
    <w:rsid w:val="001361C6"/>
    <w:rsid w:val="0013650D"/>
    <w:rsid w:val="00141ED5"/>
    <w:rsid w:val="00142FB1"/>
    <w:rsid w:val="00145DD1"/>
    <w:rsid w:val="00147C25"/>
    <w:rsid w:val="00152342"/>
    <w:rsid w:val="00154EC7"/>
    <w:rsid w:val="00163932"/>
    <w:rsid w:val="00166C95"/>
    <w:rsid w:val="00172362"/>
    <w:rsid w:val="00192F44"/>
    <w:rsid w:val="001A1CC4"/>
    <w:rsid w:val="001A25C0"/>
    <w:rsid w:val="001A7F60"/>
    <w:rsid w:val="001B1968"/>
    <w:rsid w:val="001B4F27"/>
    <w:rsid w:val="001E0E0E"/>
    <w:rsid w:val="001E5AA1"/>
    <w:rsid w:val="002146B6"/>
    <w:rsid w:val="002453E1"/>
    <w:rsid w:val="00246E25"/>
    <w:rsid w:val="002567DE"/>
    <w:rsid w:val="00281055"/>
    <w:rsid w:val="00281DF4"/>
    <w:rsid w:val="00283FA3"/>
    <w:rsid w:val="002863A5"/>
    <w:rsid w:val="0029030E"/>
    <w:rsid w:val="002910C4"/>
    <w:rsid w:val="002A0E27"/>
    <w:rsid w:val="002A1D61"/>
    <w:rsid w:val="002A286F"/>
    <w:rsid w:val="002A5888"/>
    <w:rsid w:val="002B2C6F"/>
    <w:rsid w:val="002C6424"/>
    <w:rsid w:val="002C7142"/>
    <w:rsid w:val="002D2374"/>
    <w:rsid w:val="002D3EF1"/>
    <w:rsid w:val="002E4788"/>
    <w:rsid w:val="0030191A"/>
    <w:rsid w:val="003178D1"/>
    <w:rsid w:val="003322B2"/>
    <w:rsid w:val="003458F3"/>
    <w:rsid w:val="003668EC"/>
    <w:rsid w:val="00380DE0"/>
    <w:rsid w:val="00385C92"/>
    <w:rsid w:val="003938AD"/>
    <w:rsid w:val="00395139"/>
    <w:rsid w:val="003B15E4"/>
    <w:rsid w:val="003C2FF0"/>
    <w:rsid w:val="003D1530"/>
    <w:rsid w:val="003D2FEC"/>
    <w:rsid w:val="003D7525"/>
    <w:rsid w:val="003E3994"/>
    <w:rsid w:val="003E66B0"/>
    <w:rsid w:val="003F4948"/>
    <w:rsid w:val="0042005B"/>
    <w:rsid w:val="004258E5"/>
    <w:rsid w:val="0044006D"/>
    <w:rsid w:val="00444353"/>
    <w:rsid w:val="0044557C"/>
    <w:rsid w:val="00446CFF"/>
    <w:rsid w:val="004478C8"/>
    <w:rsid w:val="00481FE4"/>
    <w:rsid w:val="00490405"/>
    <w:rsid w:val="00490AF3"/>
    <w:rsid w:val="00492D5E"/>
    <w:rsid w:val="00494AFE"/>
    <w:rsid w:val="004D2387"/>
    <w:rsid w:val="004E30AC"/>
    <w:rsid w:val="004E60BB"/>
    <w:rsid w:val="004E7769"/>
    <w:rsid w:val="004F3E18"/>
    <w:rsid w:val="004F4A82"/>
    <w:rsid w:val="00501D47"/>
    <w:rsid w:val="00506B13"/>
    <w:rsid w:val="00507566"/>
    <w:rsid w:val="00512823"/>
    <w:rsid w:val="0057219F"/>
    <w:rsid w:val="005731FC"/>
    <w:rsid w:val="00586CCF"/>
    <w:rsid w:val="005A6421"/>
    <w:rsid w:val="005B16A5"/>
    <w:rsid w:val="005B5835"/>
    <w:rsid w:val="00602095"/>
    <w:rsid w:val="00602B3D"/>
    <w:rsid w:val="00626AC2"/>
    <w:rsid w:val="006348A5"/>
    <w:rsid w:val="00641E70"/>
    <w:rsid w:val="00650BA9"/>
    <w:rsid w:val="00653C32"/>
    <w:rsid w:val="00661A20"/>
    <w:rsid w:val="00665DC1"/>
    <w:rsid w:val="00671E37"/>
    <w:rsid w:val="006804AE"/>
    <w:rsid w:val="006855EC"/>
    <w:rsid w:val="0068674B"/>
    <w:rsid w:val="006A76A9"/>
    <w:rsid w:val="006B6C43"/>
    <w:rsid w:val="006C1652"/>
    <w:rsid w:val="006C7714"/>
    <w:rsid w:val="006D10D2"/>
    <w:rsid w:val="006D248A"/>
    <w:rsid w:val="006D5471"/>
    <w:rsid w:val="006E03BD"/>
    <w:rsid w:val="006E6A76"/>
    <w:rsid w:val="007005F4"/>
    <w:rsid w:val="00700C15"/>
    <w:rsid w:val="00703E5B"/>
    <w:rsid w:val="00704A4C"/>
    <w:rsid w:val="00717800"/>
    <w:rsid w:val="00744608"/>
    <w:rsid w:val="00746A71"/>
    <w:rsid w:val="007548F8"/>
    <w:rsid w:val="00756AE3"/>
    <w:rsid w:val="007628B3"/>
    <w:rsid w:val="00767EA7"/>
    <w:rsid w:val="00773C4B"/>
    <w:rsid w:val="00784CBE"/>
    <w:rsid w:val="007926CE"/>
    <w:rsid w:val="007A7677"/>
    <w:rsid w:val="007B0D94"/>
    <w:rsid w:val="007B504D"/>
    <w:rsid w:val="007D1A92"/>
    <w:rsid w:val="007D234C"/>
    <w:rsid w:val="007D4D8D"/>
    <w:rsid w:val="007F23AD"/>
    <w:rsid w:val="007F4DBB"/>
    <w:rsid w:val="007F64ED"/>
    <w:rsid w:val="00811359"/>
    <w:rsid w:val="008313D6"/>
    <w:rsid w:val="0084652B"/>
    <w:rsid w:val="0085036E"/>
    <w:rsid w:val="00854328"/>
    <w:rsid w:val="00856AD8"/>
    <w:rsid w:val="008571AA"/>
    <w:rsid w:val="0086539C"/>
    <w:rsid w:val="008837FC"/>
    <w:rsid w:val="00884D61"/>
    <w:rsid w:val="00885F93"/>
    <w:rsid w:val="008976EA"/>
    <w:rsid w:val="008A43B3"/>
    <w:rsid w:val="008A58BB"/>
    <w:rsid w:val="008B1AD1"/>
    <w:rsid w:val="008B1B7C"/>
    <w:rsid w:val="008C08A4"/>
    <w:rsid w:val="008C39AC"/>
    <w:rsid w:val="008E02EA"/>
    <w:rsid w:val="009064DE"/>
    <w:rsid w:val="00916FE4"/>
    <w:rsid w:val="009275B3"/>
    <w:rsid w:val="0093471A"/>
    <w:rsid w:val="009374F3"/>
    <w:rsid w:val="00943E03"/>
    <w:rsid w:val="0094408C"/>
    <w:rsid w:val="00944EC8"/>
    <w:rsid w:val="009455C3"/>
    <w:rsid w:val="00945A0D"/>
    <w:rsid w:val="00946AF4"/>
    <w:rsid w:val="00954CCA"/>
    <w:rsid w:val="00955826"/>
    <w:rsid w:val="00963FD1"/>
    <w:rsid w:val="00973681"/>
    <w:rsid w:val="0098117B"/>
    <w:rsid w:val="0099409C"/>
    <w:rsid w:val="009C7419"/>
    <w:rsid w:val="009D0022"/>
    <w:rsid w:val="009F12F2"/>
    <w:rsid w:val="00A00792"/>
    <w:rsid w:val="00A0279F"/>
    <w:rsid w:val="00A04B8F"/>
    <w:rsid w:val="00A059FC"/>
    <w:rsid w:val="00A06844"/>
    <w:rsid w:val="00A10B8E"/>
    <w:rsid w:val="00A206E6"/>
    <w:rsid w:val="00A26B10"/>
    <w:rsid w:val="00A31C61"/>
    <w:rsid w:val="00A3428C"/>
    <w:rsid w:val="00A41E80"/>
    <w:rsid w:val="00A42DF9"/>
    <w:rsid w:val="00A43EB1"/>
    <w:rsid w:val="00A45380"/>
    <w:rsid w:val="00A479BD"/>
    <w:rsid w:val="00A62016"/>
    <w:rsid w:val="00A66979"/>
    <w:rsid w:val="00A74948"/>
    <w:rsid w:val="00A81912"/>
    <w:rsid w:val="00A85B42"/>
    <w:rsid w:val="00AB0DB1"/>
    <w:rsid w:val="00AB6030"/>
    <w:rsid w:val="00AC1D24"/>
    <w:rsid w:val="00AC25BA"/>
    <w:rsid w:val="00AD27E1"/>
    <w:rsid w:val="00AD6A26"/>
    <w:rsid w:val="00AE5F90"/>
    <w:rsid w:val="00B3738B"/>
    <w:rsid w:val="00B71356"/>
    <w:rsid w:val="00B76349"/>
    <w:rsid w:val="00B76DAA"/>
    <w:rsid w:val="00B77FA8"/>
    <w:rsid w:val="00BA702E"/>
    <w:rsid w:val="00BB6A14"/>
    <w:rsid w:val="00BE0D64"/>
    <w:rsid w:val="00BE2076"/>
    <w:rsid w:val="00C036E2"/>
    <w:rsid w:val="00C14799"/>
    <w:rsid w:val="00C22FEE"/>
    <w:rsid w:val="00C2518D"/>
    <w:rsid w:val="00C34B4B"/>
    <w:rsid w:val="00C352EC"/>
    <w:rsid w:val="00C64F7A"/>
    <w:rsid w:val="00C77FD5"/>
    <w:rsid w:val="00C80313"/>
    <w:rsid w:val="00C9304C"/>
    <w:rsid w:val="00CA5D61"/>
    <w:rsid w:val="00CC04CD"/>
    <w:rsid w:val="00CD3D52"/>
    <w:rsid w:val="00CF4AC7"/>
    <w:rsid w:val="00D074ED"/>
    <w:rsid w:val="00D07C96"/>
    <w:rsid w:val="00D15A8D"/>
    <w:rsid w:val="00D273F2"/>
    <w:rsid w:val="00D367AC"/>
    <w:rsid w:val="00D36E8C"/>
    <w:rsid w:val="00D4711C"/>
    <w:rsid w:val="00D52F50"/>
    <w:rsid w:val="00D85F7D"/>
    <w:rsid w:val="00DA47C0"/>
    <w:rsid w:val="00DC63D7"/>
    <w:rsid w:val="00DC729F"/>
    <w:rsid w:val="00DD11C3"/>
    <w:rsid w:val="00DF01B5"/>
    <w:rsid w:val="00DF7150"/>
    <w:rsid w:val="00E10DBD"/>
    <w:rsid w:val="00E2569C"/>
    <w:rsid w:val="00E33F2E"/>
    <w:rsid w:val="00E3447F"/>
    <w:rsid w:val="00E40052"/>
    <w:rsid w:val="00E44884"/>
    <w:rsid w:val="00E47161"/>
    <w:rsid w:val="00E53077"/>
    <w:rsid w:val="00E9062F"/>
    <w:rsid w:val="00EA3A3E"/>
    <w:rsid w:val="00ED5904"/>
    <w:rsid w:val="00EF4FD8"/>
    <w:rsid w:val="00EF5B38"/>
    <w:rsid w:val="00F07D21"/>
    <w:rsid w:val="00F27A87"/>
    <w:rsid w:val="00F33ACA"/>
    <w:rsid w:val="00F42178"/>
    <w:rsid w:val="00F46226"/>
    <w:rsid w:val="00F65942"/>
    <w:rsid w:val="00F67460"/>
    <w:rsid w:val="00F73BC2"/>
    <w:rsid w:val="00F930C3"/>
    <w:rsid w:val="00F95362"/>
    <w:rsid w:val="00FA07A7"/>
    <w:rsid w:val="00FB53F7"/>
    <w:rsid w:val="00FD320B"/>
    <w:rsid w:val="00FD63F8"/>
    <w:rsid w:val="00FE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A882D4"/>
  <w15:docId w15:val="{31B9D99B-9876-401D-82C1-3EBAC462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90"/>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E5F90"/>
  </w:style>
  <w:style w:type="character" w:styleId="CommentReference">
    <w:name w:val="annotation reference"/>
    <w:basedOn w:val="DefaultParagraphFont"/>
    <w:semiHidden/>
    <w:rsid w:val="00AE5F90"/>
    <w:rPr>
      <w:rFonts w:cs="Times New Roman"/>
      <w:sz w:val="16"/>
      <w:szCs w:val="16"/>
    </w:rPr>
  </w:style>
  <w:style w:type="paragraph" w:styleId="CommentText">
    <w:name w:val="annotation text"/>
    <w:basedOn w:val="Normal"/>
    <w:link w:val="CommentTextChar"/>
    <w:semiHidden/>
    <w:rsid w:val="00AE5F90"/>
  </w:style>
  <w:style w:type="character" w:customStyle="1" w:styleId="CommentTextChar">
    <w:name w:val="Comment Text Char"/>
    <w:basedOn w:val="DefaultParagraphFont"/>
    <w:link w:val="CommentText"/>
    <w:locked/>
    <w:rsid w:val="00AE5F90"/>
    <w:rPr>
      <w:rFonts w:ascii="CG Times" w:hAnsi="CG Times"/>
      <w:sz w:val="24"/>
      <w:lang w:val="en-US" w:eastAsia="en-US" w:bidi="ar-SA"/>
    </w:rPr>
  </w:style>
  <w:style w:type="paragraph" w:styleId="BalloonText">
    <w:name w:val="Balloon Text"/>
    <w:basedOn w:val="Normal"/>
    <w:link w:val="BalloonTextChar"/>
    <w:rsid w:val="00AE5F90"/>
    <w:rPr>
      <w:rFonts w:ascii="Tahoma" w:hAnsi="Tahoma" w:cs="Tahoma"/>
      <w:sz w:val="16"/>
      <w:szCs w:val="16"/>
    </w:rPr>
  </w:style>
  <w:style w:type="paragraph" w:styleId="EndnoteText">
    <w:name w:val="endnote text"/>
    <w:basedOn w:val="Normal"/>
    <w:link w:val="EndnoteTextChar"/>
    <w:semiHidden/>
    <w:rsid w:val="00444353"/>
  </w:style>
  <w:style w:type="character" w:customStyle="1" w:styleId="EndnoteTextChar">
    <w:name w:val="Endnote Text Char"/>
    <w:basedOn w:val="DefaultParagraphFont"/>
    <w:link w:val="EndnoteText"/>
    <w:semiHidden/>
    <w:rsid w:val="00444353"/>
    <w:rPr>
      <w:rFonts w:ascii="CG Times" w:hAnsi="CG Times"/>
      <w:sz w:val="24"/>
    </w:rPr>
  </w:style>
  <w:style w:type="character" w:styleId="EndnoteReference">
    <w:name w:val="endnote reference"/>
    <w:basedOn w:val="DefaultParagraphFont"/>
    <w:semiHidden/>
    <w:rsid w:val="00444353"/>
    <w:rPr>
      <w:vertAlign w:val="superscript"/>
    </w:rPr>
  </w:style>
  <w:style w:type="paragraph" w:styleId="FootnoteText">
    <w:name w:val="footnote text"/>
    <w:basedOn w:val="Normal"/>
    <w:link w:val="FootnoteTextChar"/>
    <w:semiHidden/>
    <w:rsid w:val="00444353"/>
  </w:style>
  <w:style w:type="character" w:customStyle="1" w:styleId="FootnoteTextChar">
    <w:name w:val="Footnote Text Char"/>
    <w:basedOn w:val="DefaultParagraphFont"/>
    <w:link w:val="FootnoteText"/>
    <w:semiHidden/>
    <w:rsid w:val="00444353"/>
    <w:rPr>
      <w:rFonts w:ascii="CG Times" w:hAnsi="CG Times"/>
      <w:sz w:val="24"/>
    </w:rPr>
  </w:style>
  <w:style w:type="character" w:styleId="FootnoteReference">
    <w:name w:val="footnote reference"/>
    <w:basedOn w:val="DefaultParagraphFont"/>
    <w:semiHidden/>
    <w:rsid w:val="00444353"/>
    <w:rPr>
      <w:vertAlign w:val="superscript"/>
    </w:rPr>
  </w:style>
  <w:style w:type="paragraph" w:styleId="TOC1">
    <w:name w:val="toc 1"/>
    <w:basedOn w:val="Normal"/>
    <w:next w:val="Normal"/>
    <w:semiHidden/>
    <w:rsid w:val="00444353"/>
    <w:pPr>
      <w:tabs>
        <w:tab w:val="right" w:leader="dot" w:pos="9360"/>
      </w:tabs>
      <w:suppressAutoHyphens/>
      <w:spacing w:before="480"/>
      <w:ind w:left="720" w:right="720" w:hanging="720"/>
    </w:pPr>
  </w:style>
  <w:style w:type="paragraph" w:styleId="TOC2">
    <w:name w:val="toc 2"/>
    <w:basedOn w:val="Normal"/>
    <w:next w:val="Normal"/>
    <w:semiHidden/>
    <w:rsid w:val="00444353"/>
    <w:pPr>
      <w:tabs>
        <w:tab w:val="right" w:leader="dot" w:pos="9360"/>
      </w:tabs>
      <w:suppressAutoHyphens/>
      <w:ind w:left="1440" w:right="720" w:hanging="720"/>
    </w:pPr>
  </w:style>
  <w:style w:type="paragraph" w:styleId="TOC3">
    <w:name w:val="toc 3"/>
    <w:basedOn w:val="Normal"/>
    <w:next w:val="Normal"/>
    <w:semiHidden/>
    <w:rsid w:val="00444353"/>
    <w:pPr>
      <w:tabs>
        <w:tab w:val="right" w:leader="dot" w:pos="9360"/>
      </w:tabs>
      <w:suppressAutoHyphens/>
      <w:ind w:left="2160" w:right="720" w:hanging="720"/>
    </w:pPr>
  </w:style>
  <w:style w:type="paragraph" w:styleId="TOC4">
    <w:name w:val="toc 4"/>
    <w:basedOn w:val="Normal"/>
    <w:next w:val="Normal"/>
    <w:semiHidden/>
    <w:rsid w:val="00444353"/>
    <w:pPr>
      <w:tabs>
        <w:tab w:val="right" w:leader="dot" w:pos="9360"/>
      </w:tabs>
      <w:suppressAutoHyphens/>
      <w:ind w:left="2880" w:right="720" w:hanging="720"/>
    </w:pPr>
  </w:style>
  <w:style w:type="paragraph" w:styleId="TOC5">
    <w:name w:val="toc 5"/>
    <w:basedOn w:val="Normal"/>
    <w:next w:val="Normal"/>
    <w:semiHidden/>
    <w:rsid w:val="00444353"/>
    <w:pPr>
      <w:tabs>
        <w:tab w:val="right" w:leader="dot" w:pos="9360"/>
      </w:tabs>
      <w:suppressAutoHyphens/>
      <w:ind w:left="3600" w:right="720" w:hanging="720"/>
    </w:pPr>
  </w:style>
  <w:style w:type="paragraph" w:styleId="TOC6">
    <w:name w:val="toc 6"/>
    <w:basedOn w:val="Normal"/>
    <w:next w:val="Normal"/>
    <w:semiHidden/>
    <w:rsid w:val="00444353"/>
    <w:pPr>
      <w:tabs>
        <w:tab w:val="right" w:pos="9360"/>
      </w:tabs>
      <w:suppressAutoHyphens/>
      <w:ind w:left="720" w:hanging="720"/>
    </w:pPr>
  </w:style>
  <w:style w:type="paragraph" w:styleId="TOC7">
    <w:name w:val="toc 7"/>
    <w:basedOn w:val="Normal"/>
    <w:next w:val="Normal"/>
    <w:semiHidden/>
    <w:rsid w:val="00444353"/>
    <w:pPr>
      <w:suppressAutoHyphens/>
      <w:ind w:left="720" w:hanging="720"/>
    </w:pPr>
  </w:style>
  <w:style w:type="paragraph" w:styleId="TOC8">
    <w:name w:val="toc 8"/>
    <w:basedOn w:val="Normal"/>
    <w:next w:val="Normal"/>
    <w:semiHidden/>
    <w:rsid w:val="00444353"/>
    <w:pPr>
      <w:tabs>
        <w:tab w:val="right" w:pos="9360"/>
      </w:tabs>
      <w:suppressAutoHyphens/>
      <w:ind w:left="720" w:hanging="720"/>
    </w:pPr>
  </w:style>
  <w:style w:type="paragraph" w:styleId="TOC9">
    <w:name w:val="toc 9"/>
    <w:basedOn w:val="Normal"/>
    <w:next w:val="Normal"/>
    <w:semiHidden/>
    <w:rsid w:val="00444353"/>
    <w:pPr>
      <w:tabs>
        <w:tab w:val="right" w:leader="dot" w:pos="9360"/>
      </w:tabs>
      <w:suppressAutoHyphens/>
      <w:ind w:left="720" w:hanging="720"/>
    </w:pPr>
  </w:style>
  <w:style w:type="paragraph" w:styleId="Index1">
    <w:name w:val="index 1"/>
    <w:basedOn w:val="Normal"/>
    <w:next w:val="Normal"/>
    <w:semiHidden/>
    <w:rsid w:val="00444353"/>
    <w:pPr>
      <w:tabs>
        <w:tab w:val="right" w:leader="dot" w:pos="9360"/>
      </w:tabs>
      <w:suppressAutoHyphens/>
      <w:ind w:left="1440" w:right="720" w:hanging="1440"/>
    </w:pPr>
  </w:style>
  <w:style w:type="paragraph" w:styleId="Index2">
    <w:name w:val="index 2"/>
    <w:basedOn w:val="Normal"/>
    <w:next w:val="Normal"/>
    <w:semiHidden/>
    <w:rsid w:val="00444353"/>
    <w:pPr>
      <w:tabs>
        <w:tab w:val="right" w:leader="dot" w:pos="9360"/>
      </w:tabs>
      <w:suppressAutoHyphens/>
      <w:ind w:left="1440" w:right="720" w:hanging="720"/>
    </w:pPr>
  </w:style>
  <w:style w:type="paragraph" w:styleId="TOAHeading">
    <w:name w:val="toa heading"/>
    <w:basedOn w:val="Normal"/>
    <w:next w:val="Normal"/>
    <w:semiHidden/>
    <w:rsid w:val="00444353"/>
    <w:pPr>
      <w:tabs>
        <w:tab w:val="right" w:pos="9360"/>
      </w:tabs>
      <w:suppressAutoHyphens/>
    </w:pPr>
  </w:style>
  <w:style w:type="character" w:customStyle="1" w:styleId="EquationCaption">
    <w:name w:val="_Equation Caption"/>
    <w:rsid w:val="00444353"/>
  </w:style>
  <w:style w:type="character" w:customStyle="1" w:styleId="BalloonTextChar">
    <w:name w:val="Balloon Text Char"/>
    <w:basedOn w:val="DefaultParagraphFont"/>
    <w:link w:val="BalloonText"/>
    <w:rsid w:val="00444353"/>
    <w:rPr>
      <w:rFonts w:ascii="Tahoma" w:hAnsi="Tahoma" w:cs="Tahoma"/>
      <w:sz w:val="16"/>
      <w:szCs w:val="16"/>
    </w:rPr>
  </w:style>
  <w:style w:type="paragraph" w:styleId="ListParagraph">
    <w:name w:val="List Paragraph"/>
    <w:basedOn w:val="Normal"/>
    <w:uiPriority w:val="34"/>
    <w:qFormat/>
    <w:rsid w:val="00444353"/>
    <w:pPr>
      <w:widowControl/>
      <w:overflowPunct/>
      <w:autoSpaceDE/>
      <w:autoSpaceDN/>
      <w:adjustRightInd/>
      <w:ind w:left="720"/>
      <w:textAlignment w:val="auto"/>
    </w:pPr>
    <w:rPr>
      <w:rFonts w:ascii="Univers (W1)" w:hAnsi="Univers (W1)"/>
    </w:rPr>
  </w:style>
  <w:style w:type="paragraph" w:styleId="Header">
    <w:name w:val="header"/>
    <w:basedOn w:val="Normal"/>
    <w:link w:val="HeaderChar"/>
    <w:rsid w:val="00444353"/>
    <w:pPr>
      <w:tabs>
        <w:tab w:val="center" w:pos="4680"/>
        <w:tab w:val="right" w:pos="9360"/>
      </w:tabs>
    </w:pPr>
  </w:style>
  <w:style w:type="character" w:customStyle="1" w:styleId="HeaderChar">
    <w:name w:val="Header Char"/>
    <w:basedOn w:val="DefaultParagraphFont"/>
    <w:link w:val="Header"/>
    <w:rsid w:val="00444353"/>
    <w:rPr>
      <w:rFonts w:ascii="CG Times" w:hAnsi="CG Times"/>
      <w:sz w:val="24"/>
    </w:rPr>
  </w:style>
  <w:style w:type="paragraph" w:styleId="Footer">
    <w:name w:val="footer"/>
    <w:basedOn w:val="Normal"/>
    <w:link w:val="FooterChar"/>
    <w:rsid w:val="00444353"/>
    <w:pPr>
      <w:tabs>
        <w:tab w:val="center" w:pos="4680"/>
        <w:tab w:val="right" w:pos="9360"/>
      </w:tabs>
    </w:pPr>
  </w:style>
  <w:style w:type="character" w:customStyle="1" w:styleId="FooterChar">
    <w:name w:val="Footer Char"/>
    <w:basedOn w:val="DefaultParagraphFont"/>
    <w:link w:val="Footer"/>
    <w:rsid w:val="00444353"/>
    <w:rPr>
      <w:rFonts w:ascii="CG Times" w:hAnsi="CG Times"/>
      <w:sz w:val="24"/>
    </w:rPr>
  </w:style>
  <w:style w:type="character" w:styleId="Hyperlink">
    <w:name w:val="Hyperlink"/>
    <w:basedOn w:val="DefaultParagraphFont"/>
    <w:uiPriority w:val="99"/>
    <w:unhideWhenUsed/>
    <w:rsid w:val="001361C6"/>
    <w:rPr>
      <w:color w:val="0000FF" w:themeColor="hyperlink"/>
      <w:u w:val="single"/>
    </w:rPr>
  </w:style>
  <w:style w:type="character" w:styleId="FollowedHyperlink">
    <w:name w:val="FollowedHyperlink"/>
    <w:basedOn w:val="DefaultParagraphFont"/>
    <w:uiPriority w:val="99"/>
    <w:semiHidden/>
    <w:unhideWhenUsed/>
    <w:rsid w:val="001361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33F2E"/>
    <w:rPr>
      <w:b/>
      <w:bCs/>
      <w:sz w:val="20"/>
    </w:rPr>
  </w:style>
  <w:style w:type="character" w:customStyle="1" w:styleId="CommentSubjectChar">
    <w:name w:val="Comment Subject Char"/>
    <w:basedOn w:val="CommentTextChar"/>
    <w:link w:val="CommentSubject"/>
    <w:uiPriority w:val="99"/>
    <w:semiHidden/>
    <w:rsid w:val="00E33F2E"/>
    <w:rPr>
      <w:rFonts w:ascii="CG Times" w:hAnsi="CG Times"/>
      <w:b/>
      <w:bCs/>
      <w:sz w:val="24"/>
      <w:lang w:val="en-US" w:eastAsia="en-US" w:bidi="ar-SA"/>
    </w:rPr>
  </w:style>
  <w:style w:type="paragraph" w:styleId="Revision">
    <w:name w:val="Revision"/>
    <w:hidden/>
    <w:uiPriority w:val="99"/>
    <w:semiHidden/>
    <w:rsid w:val="00E33F2E"/>
    <w:rPr>
      <w:rFonts w:ascii="CG Times" w:hAnsi="CG Times"/>
      <w:sz w:val="24"/>
    </w:rPr>
  </w:style>
  <w:style w:type="paragraph" w:customStyle="1" w:styleId="SectionTitle">
    <w:name w:val="Section Title"/>
    <w:basedOn w:val="Normal"/>
    <w:rsid w:val="003668EC"/>
    <w:pPr>
      <w:keepNext/>
      <w:widowControl/>
      <w:overflowPunct/>
      <w:autoSpaceDE/>
      <w:autoSpaceDN/>
      <w:adjustRightInd/>
      <w:spacing w:before="240"/>
      <w:textAlignment w:val="auto"/>
    </w:pPr>
    <w:rPr>
      <w:rFonts w:ascii="Arial" w:eastAsiaTheme="minorHAnsi" w:hAnsi="Arial" w:cs="Arial"/>
      <w:b/>
      <w:bCs/>
      <w:sz w:val="28"/>
      <w:szCs w:val="28"/>
    </w:rPr>
  </w:style>
  <w:style w:type="paragraph" w:styleId="BodyText">
    <w:name w:val="Body Text"/>
    <w:basedOn w:val="Normal"/>
    <w:link w:val="BodyTextChar"/>
    <w:rsid w:val="003668EC"/>
    <w:pPr>
      <w:widowControl/>
      <w:overflowPunct/>
      <w:autoSpaceDE/>
      <w:autoSpaceDN/>
      <w:adjustRightInd/>
      <w:spacing w:before="240"/>
      <w:textAlignment w:val="auto"/>
    </w:pPr>
    <w:rPr>
      <w:rFonts w:ascii="Times New Roman" w:hAnsi="Times New Roman"/>
    </w:rPr>
  </w:style>
  <w:style w:type="character" w:customStyle="1" w:styleId="BodyTextChar">
    <w:name w:val="Body Text Char"/>
    <w:basedOn w:val="DefaultParagraphFont"/>
    <w:link w:val="BodyText"/>
    <w:rsid w:val="003668EC"/>
    <w:rPr>
      <w:sz w:val="24"/>
    </w:rPr>
  </w:style>
  <w:style w:type="paragraph" w:customStyle="1" w:styleId="Task1">
    <w:name w:val="Task 1"/>
    <w:basedOn w:val="Normal"/>
    <w:rsid w:val="007548F8"/>
    <w:pPr>
      <w:widowControl/>
      <w:overflowPunct/>
      <w:autoSpaceDE/>
      <w:autoSpaceDN/>
      <w:adjustRightInd/>
      <w:spacing w:before="240"/>
      <w:ind w:left="432" w:hanging="432"/>
      <w:textAlignment w:val="auto"/>
    </w:pPr>
    <w:rPr>
      <w:rFonts w:ascii="Times New Roman" w:eastAsiaTheme="minorHAnsi" w:hAnsi="Times New Roman"/>
      <w:szCs w:val="24"/>
    </w:rPr>
  </w:style>
  <w:style w:type="character" w:customStyle="1" w:styleId="norm-text">
    <w:name w:val="norm-text"/>
    <w:basedOn w:val="DefaultParagraphFont"/>
    <w:rsid w:val="007B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96">
      <w:bodyDiv w:val="1"/>
      <w:marLeft w:val="0"/>
      <w:marRight w:val="0"/>
      <w:marTop w:val="0"/>
      <w:marBottom w:val="0"/>
      <w:divBdr>
        <w:top w:val="none" w:sz="0" w:space="0" w:color="auto"/>
        <w:left w:val="none" w:sz="0" w:space="0" w:color="auto"/>
        <w:bottom w:val="none" w:sz="0" w:space="0" w:color="auto"/>
        <w:right w:val="none" w:sz="0" w:space="0" w:color="auto"/>
      </w:divBdr>
      <w:divsChild>
        <w:div w:id="842818884">
          <w:marLeft w:val="0"/>
          <w:marRight w:val="0"/>
          <w:marTop w:val="0"/>
          <w:marBottom w:val="450"/>
          <w:divBdr>
            <w:top w:val="none" w:sz="0" w:space="0" w:color="auto"/>
            <w:left w:val="none" w:sz="0" w:space="0" w:color="auto"/>
            <w:bottom w:val="none" w:sz="0" w:space="0" w:color="auto"/>
            <w:right w:val="none" w:sz="0" w:space="0" w:color="auto"/>
          </w:divBdr>
          <w:divsChild>
            <w:div w:id="418410735">
              <w:marLeft w:val="0"/>
              <w:marRight w:val="0"/>
              <w:marTop w:val="0"/>
              <w:marBottom w:val="0"/>
              <w:divBdr>
                <w:top w:val="none" w:sz="0" w:space="0" w:color="auto"/>
                <w:left w:val="none" w:sz="0" w:space="0" w:color="auto"/>
                <w:bottom w:val="none" w:sz="0" w:space="0" w:color="auto"/>
                <w:right w:val="none" w:sz="0" w:space="0" w:color="auto"/>
              </w:divBdr>
              <w:divsChild>
                <w:div w:id="170294371">
                  <w:marLeft w:val="0"/>
                  <w:marRight w:val="0"/>
                  <w:marTop w:val="0"/>
                  <w:marBottom w:val="0"/>
                  <w:divBdr>
                    <w:top w:val="none" w:sz="0" w:space="0" w:color="auto"/>
                    <w:left w:val="none" w:sz="0" w:space="0" w:color="auto"/>
                    <w:bottom w:val="none" w:sz="0" w:space="0" w:color="auto"/>
                    <w:right w:val="none" w:sz="0" w:space="0" w:color="auto"/>
                  </w:divBdr>
                  <w:divsChild>
                    <w:div w:id="658771838">
                      <w:marLeft w:val="0"/>
                      <w:marRight w:val="0"/>
                      <w:marTop w:val="0"/>
                      <w:marBottom w:val="0"/>
                      <w:divBdr>
                        <w:top w:val="none" w:sz="0" w:space="0" w:color="auto"/>
                        <w:left w:val="none" w:sz="0" w:space="0" w:color="auto"/>
                        <w:bottom w:val="none" w:sz="0" w:space="0" w:color="auto"/>
                        <w:right w:val="none" w:sz="0" w:space="0" w:color="auto"/>
                      </w:divBdr>
                    </w:div>
                    <w:div w:id="214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89637">
      <w:bodyDiv w:val="1"/>
      <w:marLeft w:val="0"/>
      <w:marRight w:val="0"/>
      <w:marTop w:val="0"/>
      <w:marBottom w:val="0"/>
      <w:divBdr>
        <w:top w:val="none" w:sz="0" w:space="0" w:color="auto"/>
        <w:left w:val="none" w:sz="0" w:space="0" w:color="auto"/>
        <w:bottom w:val="none" w:sz="0" w:space="0" w:color="auto"/>
        <w:right w:val="none" w:sz="0" w:space="0" w:color="auto"/>
      </w:divBdr>
      <w:divsChild>
        <w:div w:id="1085805143">
          <w:marLeft w:val="0"/>
          <w:marRight w:val="0"/>
          <w:marTop w:val="0"/>
          <w:marBottom w:val="450"/>
          <w:divBdr>
            <w:top w:val="none" w:sz="0" w:space="0" w:color="auto"/>
            <w:left w:val="none" w:sz="0" w:space="0" w:color="auto"/>
            <w:bottom w:val="none" w:sz="0" w:space="0" w:color="auto"/>
            <w:right w:val="none" w:sz="0" w:space="0" w:color="auto"/>
          </w:divBdr>
          <w:divsChild>
            <w:div w:id="1223715589">
              <w:marLeft w:val="0"/>
              <w:marRight w:val="0"/>
              <w:marTop w:val="0"/>
              <w:marBottom w:val="0"/>
              <w:divBdr>
                <w:top w:val="none" w:sz="0" w:space="0" w:color="auto"/>
                <w:left w:val="none" w:sz="0" w:space="0" w:color="auto"/>
                <w:bottom w:val="none" w:sz="0" w:space="0" w:color="auto"/>
                <w:right w:val="none" w:sz="0" w:space="0" w:color="auto"/>
              </w:divBdr>
              <w:divsChild>
                <w:div w:id="97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1312">
      <w:bodyDiv w:val="1"/>
      <w:marLeft w:val="0"/>
      <w:marRight w:val="0"/>
      <w:marTop w:val="0"/>
      <w:marBottom w:val="0"/>
      <w:divBdr>
        <w:top w:val="none" w:sz="0" w:space="0" w:color="auto"/>
        <w:left w:val="none" w:sz="0" w:space="0" w:color="auto"/>
        <w:bottom w:val="none" w:sz="0" w:space="0" w:color="auto"/>
        <w:right w:val="none" w:sz="0" w:space="0" w:color="auto"/>
      </w:divBdr>
      <w:divsChild>
        <w:div w:id="1415128408">
          <w:marLeft w:val="0"/>
          <w:marRight w:val="0"/>
          <w:marTop w:val="0"/>
          <w:marBottom w:val="450"/>
          <w:divBdr>
            <w:top w:val="none" w:sz="0" w:space="0" w:color="auto"/>
            <w:left w:val="none" w:sz="0" w:space="0" w:color="auto"/>
            <w:bottom w:val="none" w:sz="0" w:space="0" w:color="auto"/>
            <w:right w:val="none" w:sz="0" w:space="0" w:color="auto"/>
          </w:divBdr>
          <w:divsChild>
            <w:div w:id="1535922858">
              <w:marLeft w:val="0"/>
              <w:marRight w:val="0"/>
              <w:marTop w:val="0"/>
              <w:marBottom w:val="0"/>
              <w:divBdr>
                <w:top w:val="none" w:sz="0" w:space="0" w:color="auto"/>
                <w:left w:val="none" w:sz="0" w:space="0" w:color="auto"/>
                <w:bottom w:val="none" w:sz="0" w:space="0" w:color="auto"/>
                <w:right w:val="none" w:sz="0" w:space="0" w:color="auto"/>
              </w:divBdr>
              <w:divsChild>
                <w:div w:id="14662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2533">
      <w:bodyDiv w:val="1"/>
      <w:marLeft w:val="0"/>
      <w:marRight w:val="0"/>
      <w:marTop w:val="0"/>
      <w:marBottom w:val="0"/>
      <w:divBdr>
        <w:top w:val="none" w:sz="0" w:space="0" w:color="auto"/>
        <w:left w:val="none" w:sz="0" w:space="0" w:color="auto"/>
        <w:bottom w:val="none" w:sz="0" w:space="0" w:color="auto"/>
        <w:right w:val="none" w:sz="0" w:space="0" w:color="auto"/>
      </w:divBdr>
    </w:div>
    <w:div w:id="1728600283">
      <w:bodyDiv w:val="1"/>
      <w:marLeft w:val="0"/>
      <w:marRight w:val="0"/>
      <w:marTop w:val="0"/>
      <w:marBottom w:val="0"/>
      <w:divBdr>
        <w:top w:val="none" w:sz="0" w:space="0" w:color="auto"/>
        <w:left w:val="none" w:sz="0" w:space="0" w:color="auto"/>
        <w:bottom w:val="none" w:sz="0" w:space="0" w:color="auto"/>
        <w:right w:val="none" w:sz="0" w:space="0" w:color="auto"/>
      </w:divBdr>
    </w:div>
    <w:div w:id="1810392041">
      <w:bodyDiv w:val="1"/>
      <w:marLeft w:val="0"/>
      <w:marRight w:val="0"/>
      <w:marTop w:val="0"/>
      <w:marBottom w:val="0"/>
      <w:divBdr>
        <w:top w:val="none" w:sz="0" w:space="0" w:color="auto"/>
        <w:left w:val="none" w:sz="0" w:space="0" w:color="auto"/>
        <w:bottom w:val="none" w:sz="0" w:space="0" w:color="auto"/>
        <w:right w:val="none" w:sz="0" w:space="0" w:color="auto"/>
      </w:divBdr>
    </w:div>
    <w:div w:id="1819957358">
      <w:bodyDiv w:val="1"/>
      <w:marLeft w:val="0"/>
      <w:marRight w:val="0"/>
      <w:marTop w:val="0"/>
      <w:marBottom w:val="0"/>
      <w:divBdr>
        <w:top w:val="none" w:sz="0" w:space="0" w:color="auto"/>
        <w:left w:val="none" w:sz="0" w:space="0" w:color="auto"/>
        <w:bottom w:val="none" w:sz="0" w:space="0" w:color="auto"/>
        <w:right w:val="none" w:sz="0" w:space="0" w:color="auto"/>
      </w:divBdr>
    </w:div>
    <w:div w:id="1847095516">
      <w:bodyDiv w:val="1"/>
      <w:marLeft w:val="0"/>
      <w:marRight w:val="0"/>
      <w:marTop w:val="0"/>
      <w:marBottom w:val="0"/>
      <w:divBdr>
        <w:top w:val="none" w:sz="0" w:space="0" w:color="auto"/>
        <w:left w:val="none" w:sz="0" w:space="0" w:color="auto"/>
        <w:bottom w:val="none" w:sz="0" w:space="0" w:color="auto"/>
        <w:right w:val="none" w:sz="0" w:space="0" w:color="auto"/>
      </w:divBdr>
      <w:divsChild>
        <w:div w:id="2093618073">
          <w:marLeft w:val="0"/>
          <w:marRight w:val="0"/>
          <w:marTop w:val="0"/>
          <w:marBottom w:val="450"/>
          <w:divBdr>
            <w:top w:val="none" w:sz="0" w:space="0" w:color="auto"/>
            <w:left w:val="none" w:sz="0" w:space="0" w:color="auto"/>
            <w:bottom w:val="none" w:sz="0" w:space="0" w:color="auto"/>
            <w:right w:val="none" w:sz="0" w:space="0" w:color="auto"/>
          </w:divBdr>
          <w:divsChild>
            <w:div w:id="87845745">
              <w:marLeft w:val="0"/>
              <w:marRight w:val="0"/>
              <w:marTop w:val="0"/>
              <w:marBottom w:val="0"/>
              <w:divBdr>
                <w:top w:val="none" w:sz="0" w:space="0" w:color="auto"/>
                <w:left w:val="none" w:sz="0" w:space="0" w:color="auto"/>
                <w:bottom w:val="none" w:sz="0" w:space="0" w:color="auto"/>
                <w:right w:val="none" w:sz="0" w:space="0" w:color="auto"/>
              </w:divBdr>
              <w:divsChild>
                <w:div w:id="8055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6214841a79953f26c5c230d72d6b70a1&amp;tpl=/ecfrbrowse/Title02/2cfr200_main_02.t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91C2-3E82-409B-96DD-4F525C02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vt:lpstr>
    </vt:vector>
  </TitlesOfParts>
  <Company>Creighton University</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Lange, Jodi L.</dc:creator>
  <cp:lastModifiedBy>Holt, Jenn D</cp:lastModifiedBy>
  <cp:revision>8</cp:revision>
  <cp:lastPrinted>2015-03-13T19:58:00Z</cp:lastPrinted>
  <dcterms:created xsi:type="dcterms:W3CDTF">2023-04-20T18:15:00Z</dcterms:created>
  <dcterms:modified xsi:type="dcterms:W3CDTF">2023-05-02T19:27:00Z</dcterms:modified>
</cp:coreProperties>
</file>